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198" w:rsidRDefault="00874198" w:rsidP="00874198">
      <w:pPr>
        <w:spacing w:line="240" w:lineRule="auto"/>
        <w:jc w:val="center"/>
        <w:rPr>
          <w:b/>
        </w:rPr>
      </w:pPr>
      <w:r>
        <w:rPr>
          <w:b/>
        </w:rPr>
        <w:t>ИНФОРМАЦИЯ</w:t>
      </w:r>
    </w:p>
    <w:p w:rsidR="00874198" w:rsidRDefault="00874198" w:rsidP="00874198">
      <w:pPr>
        <w:spacing w:line="240" w:lineRule="auto"/>
        <w:jc w:val="center"/>
        <w:rPr>
          <w:b/>
        </w:rPr>
      </w:pPr>
      <w:r>
        <w:rPr>
          <w:b/>
          <w:bCs/>
        </w:rPr>
        <w:t>ОБ ОСНОВНЫХ ИТОГАХ КОНТРОЛЬНОГО МЕРОПРИЯТИЯ</w:t>
      </w:r>
    </w:p>
    <w:p w:rsidR="00874198" w:rsidRDefault="00874198" w:rsidP="00874198">
      <w:pPr>
        <w:spacing w:line="240" w:lineRule="auto"/>
        <w:jc w:val="center"/>
        <w:rPr>
          <w:b/>
        </w:rPr>
      </w:pPr>
    </w:p>
    <w:p w:rsidR="00874198" w:rsidRPr="00A9256E" w:rsidRDefault="00874198" w:rsidP="008A6819">
      <w:pPr>
        <w:spacing w:line="240" w:lineRule="auto"/>
        <w:ind w:right="-284"/>
        <w:rPr>
          <w:szCs w:val="28"/>
        </w:rPr>
      </w:pPr>
      <w:r w:rsidRPr="00A9256E">
        <w:rPr>
          <w:szCs w:val="28"/>
        </w:rPr>
        <w:t xml:space="preserve">Контрольно-счетная Палата муниципального </w:t>
      </w:r>
      <w:r w:rsidR="00F53EB8">
        <w:rPr>
          <w:szCs w:val="28"/>
        </w:rPr>
        <w:t>района</w:t>
      </w:r>
      <w:r w:rsidRPr="00A9256E">
        <w:rPr>
          <w:szCs w:val="28"/>
        </w:rPr>
        <w:t xml:space="preserve"> «Мирнинский район» </w:t>
      </w:r>
      <w:r w:rsidRPr="00A9256E">
        <w:rPr>
          <w:bCs/>
          <w:szCs w:val="28"/>
        </w:rPr>
        <w:t xml:space="preserve">Республики Саха (Якутия) </w:t>
      </w:r>
      <w:r w:rsidRPr="00A9256E">
        <w:rPr>
          <w:szCs w:val="28"/>
        </w:rPr>
        <w:t xml:space="preserve">в соответствии с </w:t>
      </w:r>
      <w:r w:rsidR="00042531" w:rsidRPr="00A9256E">
        <w:rPr>
          <w:szCs w:val="28"/>
        </w:rPr>
        <w:t>п. 1.2</w:t>
      </w:r>
      <w:r w:rsidR="008A6819" w:rsidRPr="00A9256E">
        <w:rPr>
          <w:szCs w:val="28"/>
        </w:rPr>
        <w:t xml:space="preserve">. </w:t>
      </w:r>
      <w:r w:rsidR="009472DD" w:rsidRPr="00A9256E">
        <w:rPr>
          <w:szCs w:val="28"/>
        </w:rPr>
        <w:t xml:space="preserve">Плана </w:t>
      </w:r>
      <w:r w:rsidR="009472DD" w:rsidRPr="00A9256E">
        <w:rPr>
          <w:rStyle w:val="FontStyle15"/>
          <w:b w:val="0"/>
          <w:sz w:val="28"/>
          <w:szCs w:val="28"/>
        </w:rPr>
        <w:t xml:space="preserve">работы </w:t>
      </w:r>
      <w:r w:rsidR="009472DD" w:rsidRPr="00A9256E">
        <w:rPr>
          <w:szCs w:val="28"/>
        </w:rPr>
        <w:t>Контрольно-счетной Палаты М</w:t>
      </w:r>
      <w:r w:rsidR="00F53EB8">
        <w:rPr>
          <w:szCs w:val="28"/>
        </w:rPr>
        <w:t>Р</w:t>
      </w:r>
      <w:r w:rsidR="009472DD" w:rsidRPr="00A9256E">
        <w:rPr>
          <w:szCs w:val="28"/>
        </w:rPr>
        <w:t xml:space="preserve"> «Мирнинский район» РС (Я) на 202</w:t>
      </w:r>
      <w:r w:rsidR="00A9256E" w:rsidRPr="00A9256E">
        <w:rPr>
          <w:szCs w:val="28"/>
        </w:rPr>
        <w:t>5</w:t>
      </w:r>
      <w:r w:rsidR="009472DD" w:rsidRPr="00A9256E">
        <w:rPr>
          <w:szCs w:val="28"/>
        </w:rPr>
        <w:t xml:space="preserve"> год, распоряжением Председателя Контрольно-счетной Палаты </w:t>
      </w:r>
      <w:r w:rsidR="00042531" w:rsidRPr="00A9256E">
        <w:rPr>
          <w:szCs w:val="28"/>
        </w:rPr>
        <w:t>М</w:t>
      </w:r>
      <w:r w:rsidR="00F53EB8">
        <w:rPr>
          <w:szCs w:val="28"/>
        </w:rPr>
        <w:t>Р</w:t>
      </w:r>
      <w:r w:rsidR="00042531" w:rsidRPr="00A9256E">
        <w:rPr>
          <w:szCs w:val="28"/>
        </w:rPr>
        <w:t xml:space="preserve"> «Мирнинский район» РС (Я) от</w:t>
      </w:r>
      <w:r w:rsidR="00042531" w:rsidRPr="00A9256E">
        <w:rPr>
          <w:color w:val="000000"/>
          <w:szCs w:val="28"/>
          <w:lang w:bidi="ru-RU"/>
        </w:rPr>
        <w:t xml:space="preserve"> </w:t>
      </w:r>
      <w:r w:rsidR="00FC3524" w:rsidRPr="00A9256E">
        <w:rPr>
          <w:color w:val="000000"/>
          <w:szCs w:val="28"/>
          <w:lang w:bidi="ru-RU"/>
        </w:rPr>
        <w:t>2</w:t>
      </w:r>
      <w:r w:rsidR="00A9256E" w:rsidRPr="00A9256E">
        <w:rPr>
          <w:color w:val="000000"/>
          <w:szCs w:val="28"/>
          <w:lang w:bidi="ru-RU"/>
        </w:rPr>
        <w:t>4</w:t>
      </w:r>
      <w:r w:rsidR="00042531" w:rsidRPr="00A9256E">
        <w:rPr>
          <w:color w:val="000000"/>
          <w:szCs w:val="28"/>
          <w:lang w:bidi="ru-RU"/>
        </w:rPr>
        <w:t xml:space="preserve"> </w:t>
      </w:r>
      <w:r w:rsidR="00FC3524" w:rsidRPr="00A9256E">
        <w:rPr>
          <w:color w:val="000000"/>
          <w:szCs w:val="28"/>
          <w:lang w:bidi="ru-RU"/>
        </w:rPr>
        <w:t>января</w:t>
      </w:r>
      <w:r w:rsidR="00042531" w:rsidRPr="00A9256E">
        <w:rPr>
          <w:color w:val="000000"/>
          <w:szCs w:val="28"/>
          <w:lang w:bidi="ru-RU"/>
        </w:rPr>
        <w:t xml:space="preserve"> 202</w:t>
      </w:r>
      <w:r w:rsidR="00A9256E" w:rsidRPr="00A9256E">
        <w:rPr>
          <w:color w:val="000000"/>
          <w:szCs w:val="28"/>
          <w:lang w:bidi="ru-RU"/>
        </w:rPr>
        <w:t>5</w:t>
      </w:r>
      <w:r w:rsidR="00042531" w:rsidRPr="00A9256E">
        <w:rPr>
          <w:color w:val="000000"/>
          <w:szCs w:val="28"/>
          <w:lang w:bidi="ru-RU"/>
        </w:rPr>
        <w:t xml:space="preserve"> года № </w:t>
      </w:r>
      <w:r w:rsidR="00A9256E" w:rsidRPr="00A9256E">
        <w:rPr>
          <w:color w:val="000000"/>
          <w:szCs w:val="28"/>
          <w:lang w:bidi="ru-RU"/>
        </w:rPr>
        <w:t>8</w:t>
      </w:r>
      <w:r w:rsidR="00042531" w:rsidRPr="00A9256E">
        <w:rPr>
          <w:szCs w:val="28"/>
        </w:rPr>
        <w:t xml:space="preserve"> </w:t>
      </w:r>
      <w:r w:rsidRPr="00A9256E">
        <w:rPr>
          <w:szCs w:val="28"/>
        </w:rPr>
        <w:t xml:space="preserve">провела контрольное мероприятие </w:t>
      </w:r>
      <w:r w:rsidR="008A6819" w:rsidRPr="00A9256E">
        <w:rPr>
          <w:szCs w:val="28"/>
        </w:rPr>
        <w:t>«</w:t>
      </w:r>
      <w:r w:rsidR="00042531" w:rsidRPr="00A9256E">
        <w:rPr>
          <w:szCs w:val="28"/>
        </w:rPr>
        <w:t xml:space="preserve">Внешняя проверка бюджетной отчетности и исполнения бюджетных полномочий Администрации МО «Поселок </w:t>
      </w:r>
      <w:r w:rsidR="00FC3524" w:rsidRPr="00A9256E">
        <w:rPr>
          <w:szCs w:val="28"/>
        </w:rPr>
        <w:t>Айхал</w:t>
      </w:r>
      <w:r w:rsidR="00042531" w:rsidRPr="00A9256E">
        <w:rPr>
          <w:szCs w:val="28"/>
        </w:rPr>
        <w:t>» за 202</w:t>
      </w:r>
      <w:r w:rsidR="00A9256E" w:rsidRPr="00A9256E">
        <w:rPr>
          <w:szCs w:val="28"/>
        </w:rPr>
        <w:t>4</w:t>
      </w:r>
      <w:r w:rsidR="00042531" w:rsidRPr="00A9256E">
        <w:rPr>
          <w:szCs w:val="28"/>
        </w:rPr>
        <w:t xml:space="preserve"> год</w:t>
      </w:r>
      <w:r w:rsidR="008A6819" w:rsidRPr="00A9256E">
        <w:rPr>
          <w:szCs w:val="28"/>
        </w:rPr>
        <w:t>»</w:t>
      </w:r>
      <w:r w:rsidRPr="00A9256E">
        <w:rPr>
          <w:szCs w:val="28"/>
        </w:rPr>
        <w:t>.</w:t>
      </w:r>
    </w:p>
    <w:p w:rsidR="009472DD" w:rsidRPr="00A9256E" w:rsidRDefault="00874198" w:rsidP="00874198">
      <w:pPr>
        <w:spacing w:line="240" w:lineRule="auto"/>
        <w:ind w:right="-284"/>
        <w:rPr>
          <w:szCs w:val="28"/>
        </w:rPr>
      </w:pPr>
      <w:r w:rsidRPr="00A9256E">
        <w:rPr>
          <w:szCs w:val="28"/>
        </w:rPr>
        <w:t>Цель (цели) контрольного мероприятия:</w:t>
      </w:r>
    </w:p>
    <w:p w:rsidR="0000689F" w:rsidRPr="00A9256E" w:rsidRDefault="0000689F" w:rsidP="0000689F">
      <w:pPr>
        <w:widowControl w:val="0"/>
        <w:tabs>
          <w:tab w:val="left" w:pos="993"/>
        </w:tabs>
        <w:spacing w:line="240" w:lineRule="auto"/>
        <w:ind w:right="52"/>
        <w:rPr>
          <w:color w:val="000000"/>
          <w:szCs w:val="28"/>
          <w:lang w:bidi="ru-RU"/>
        </w:rPr>
      </w:pPr>
      <w:r w:rsidRPr="00A9256E">
        <w:rPr>
          <w:color w:val="000000"/>
          <w:szCs w:val="28"/>
          <w:lang w:bidi="ru-RU"/>
        </w:rPr>
        <w:t>­</w:t>
      </w:r>
      <w:r w:rsidRPr="00A9256E">
        <w:rPr>
          <w:color w:val="000000"/>
          <w:szCs w:val="28"/>
          <w:lang w:bidi="ru-RU"/>
        </w:rPr>
        <w:tab/>
        <w:t>определение соответствия бюджетной отчетности ГАБС требованиям бюджетного законодательства и иных нормативных правовых актов Российской Федерации, Республики Саха (Якутия), муниципальных правовых актов МО «Поселок Айхал» и М</w:t>
      </w:r>
      <w:r w:rsidR="00A9256E" w:rsidRPr="00A9256E">
        <w:rPr>
          <w:color w:val="000000"/>
          <w:szCs w:val="28"/>
          <w:lang w:bidi="ru-RU"/>
        </w:rPr>
        <w:t>Р</w:t>
      </w:r>
      <w:r w:rsidRPr="00A9256E">
        <w:rPr>
          <w:color w:val="000000"/>
          <w:szCs w:val="28"/>
          <w:lang w:bidi="ru-RU"/>
        </w:rPr>
        <w:t xml:space="preserve"> «Мирнинский район» РС (Я);</w:t>
      </w:r>
    </w:p>
    <w:p w:rsidR="0000689F" w:rsidRPr="00A9256E" w:rsidRDefault="0000689F" w:rsidP="0000689F">
      <w:pPr>
        <w:widowControl w:val="0"/>
        <w:tabs>
          <w:tab w:val="left" w:pos="993"/>
        </w:tabs>
        <w:spacing w:line="240" w:lineRule="auto"/>
        <w:ind w:right="52"/>
        <w:rPr>
          <w:color w:val="000000"/>
          <w:szCs w:val="28"/>
          <w:lang w:bidi="ru-RU"/>
        </w:rPr>
      </w:pPr>
      <w:r w:rsidRPr="00A9256E">
        <w:rPr>
          <w:color w:val="000000"/>
          <w:szCs w:val="28"/>
          <w:lang w:bidi="ru-RU"/>
        </w:rPr>
        <w:t>­</w:t>
      </w:r>
      <w:r w:rsidRPr="00A9256E">
        <w:rPr>
          <w:color w:val="000000"/>
          <w:szCs w:val="28"/>
          <w:lang w:bidi="ru-RU"/>
        </w:rPr>
        <w:tab/>
        <w:t>оценка полноты и достоверности бюджетной отчетности ГАБС;</w:t>
      </w:r>
    </w:p>
    <w:p w:rsidR="0000689F" w:rsidRPr="00A9256E" w:rsidRDefault="0000689F" w:rsidP="0000689F">
      <w:pPr>
        <w:widowControl w:val="0"/>
        <w:tabs>
          <w:tab w:val="left" w:pos="993"/>
        </w:tabs>
        <w:spacing w:line="240" w:lineRule="auto"/>
        <w:ind w:right="52"/>
        <w:rPr>
          <w:color w:val="000000"/>
          <w:szCs w:val="28"/>
          <w:lang w:bidi="ru-RU"/>
        </w:rPr>
      </w:pPr>
      <w:r w:rsidRPr="00A9256E">
        <w:rPr>
          <w:color w:val="000000"/>
          <w:szCs w:val="28"/>
          <w:lang w:bidi="ru-RU"/>
        </w:rPr>
        <w:t>­</w:t>
      </w:r>
      <w:r w:rsidRPr="00A9256E">
        <w:rPr>
          <w:color w:val="000000"/>
          <w:szCs w:val="28"/>
          <w:lang w:bidi="ru-RU"/>
        </w:rPr>
        <w:tab/>
        <w:t>выявление и предотвращение возможных нарушений и недостатков, допущенных ГАБС при формировании бюджетной отчетности;</w:t>
      </w:r>
    </w:p>
    <w:p w:rsidR="000B247A" w:rsidRPr="00A9256E" w:rsidRDefault="0000689F" w:rsidP="0000689F">
      <w:pPr>
        <w:widowControl w:val="0"/>
        <w:tabs>
          <w:tab w:val="left" w:pos="993"/>
        </w:tabs>
        <w:spacing w:line="240" w:lineRule="auto"/>
        <w:ind w:right="52"/>
        <w:rPr>
          <w:color w:val="000000"/>
          <w:szCs w:val="28"/>
          <w:lang w:bidi="ru-RU"/>
        </w:rPr>
      </w:pPr>
      <w:r w:rsidRPr="00A9256E">
        <w:rPr>
          <w:color w:val="000000"/>
          <w:szCs w:val="28"/>
          <w:lang w:bidi="ru-RU"/>
        </w:rPr>
        <w:t>­</w:t>
      </w:r>
      <w:r w:rsidRPr="00A9256E">
        <w:rPr>
          <w:color w:val="000000"/>
          <w:szCs w:val="28"/>
          <w:lang w:bidi="ru-RU"/>
        </w:rPr>
        <w:tab/>
        <w:t>оценка исполнения бюджетных полномочий ГАБС.</w:t>
      </w:r>
    </w:p>
    <w:p w:rsidR="001C4B98" w:rsidRDefault="00874198" w:rsidP="001E705C">
      <w:pPr>
        <w:tabs>
          <w:tab w:val="left" w:pos="993"/>
        </w:tabs>
        <w:spacing w:line="240" w:lineRule="auto"/>
        <w:rPr>
          <w:color w:val="000000"/>
          <w:szCs w:val="28"/>
          <w:lang w:bidi="ru-RU"/>
        </w:rPr>
      </w:pPr>
      <w:r w:rsidRPr="00A9256E">
        <w:rPr>
          <w:szCs w:val="28"/>
        </w:rPr>
        <w:t xml:space="preserve">Объект (объекты) контрольного мероприятия: </w:t>
      </w:r>
      <w:r w:rsidR="000B247A" w:rsidRPr="00A9256E">
        <w:rPr>
          <w:color w:val="000000"/>
          <w:szCs w:val="28"/>
          <w:lang w:bidi="ru-RU"/>
        </w:rPr>
        <w:t xml:space="preserve">Администрация Муниципального образования «Поселок </w:t>
      </w:r>
      <w:r w:rsidR="00FC3524" w:rsidRPr="00A9256E">
        <w:rPr>
          <w:color w:val="000000"/>
          <w:szCs w:val="28"/>
          <w:lang w:bidi="ru-RU"/>
        </w:rPr>
        <w:t>Айхал</w:t>
      </w:r>
      <w:r w:rsidR="000B247A" w:rsidRPr="00A9256E">
        <w:rPr>
          <w:color w:val="000000"/>
          <w:szCs w:val="28"/>
          <w:lang w:bidi="ru-RU"/>
        </w:rPr>
        <w:t xml:space="preserve">» Мирнинского района Республики Саха (Якутия) (далее - Администрация МО «Поселок </w:t>
      </w:r>
      <w:r w:rsidR="00FC3524" w:rsidRPr="00A9256E">
        <w:rPr>
          <w:color w:val="000000"/>
          <w:szCs w:val="28"/>
          <w:lang w:bidi="ru-RU"/>
        </w:rPr>
        <w:t>Айхал</w:t>
      </w:r>
      <w:r w:rsidR="000B247A" w:rsidRPr="00A9256E">
        <w:rPr>
          <w:color w:val="000000"/>
          <w:szCs w:val="28"/>
          <w:lang w:bidi="ru-RU"/>
        </w:rPr>
        <w:t>»).</w:t>
      </w:r>
    </w:p>
    <w:p w:rsidR="003F4D2D" w:rsidRPr="00A9256E" w:rsidRDefault="003F4D2D" w:rsidP="003F4D2D">
      <w:pPr>
        <w:pStyle w:val="a4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F4D2D">
        <w:rPr>
          <w:sz w:val="28"/>
          <w:szCs w:val="28"/>
        </w:rPr>
        <w:t>Согласно выписки из Единого государственного реестра юридических лиц от 05.02.2025 г. № ЮЭ9965-25-13653932, 30.01.2025 г. внесены изменения в наименовании Администрации МО «Поселок Айхал», в результате изменений полное наименование юридического лица: Администрация городского полселения «Поселок Айхал» муниципального района «Мирнинский район» Республики Саха (Якутия) (сокращенное наименование – Администрация ГП «Поселок Айхал»).</w:t>
      </w:r>
    </w:p>
    <w:p w:rsidR="00874198" w:rsidRPr="00A9256E" w:rsidRDefault="00874198" w:rsidP="003F4D2D">
      <w:pPr>
        <w:spacing w:line="240" w:lineRule="auto"/>
        <w:ind w:right="-284"/>
        <w:rPr>
          <w:szCs w:val="28"/>
        </w:rPr>
      </w:pPr>
      <w:r w:rsidRPr="00A9256E">
        <w:rPr>
          <w:szCs w:val="28"/>
        </w:rPr>
        <w:t xml:space="preserve">В результате проведенного контрольного мероприятия </w:t>
      </w:r>
      <w:r w:rsidR="008A6819" w:rsidRPr="00A9256E">
        <w:rPr>
          <w:szCs w:val="28"/>
        </w:rPr>
        <w:t>установлено</w:t>
      </w:r>
      <w:r w:rsidRPr="00A9256E">
        <w:rPr>
          <w:szCs w:val="28"/>
        </w:rPr>
        <w:t xml:space="preserve">: </w:t>
      </w:r>
    </w:p>
    <w:p w:rsidR="00134A24" w:rsidRPr="00A9256E" w:rsidRDefault="00134A24" w:rsidP="003F4D2D">
      <w:pPr>
        <w:tabs>
          <w:tab w:val="left" w:pos="0"/>
          <w:tab w:val="left" w:pos="567"/>
          <w:tab w:val="left" w:pos="709"/>
          <w:tab w:val="left" w:pos="1134"/>
        </w:tabs>
        <w:spacing w:after="160" w:line="240" w:lineRule="auto"/>
        <w:ind w:right="-1"/>
        <w:contextualSpacing/>
        <w:rPr>
          <w:szCs w:val="28"/>
        </w:rPr>
      </w:pPr>
      <w:r w:rsidRPr="00A9256E">
        <w:rPr>
          <w:szCs w:val="28"/>
        </w:rPr>
        <w:t>Отчет</w:t>
      </w:r>
      <w:r w:rsidR="000B247A" w:rsidRPr="00A9256E">
        <w:rPr>
          <w:szCs w:val="28"/>
        </w:rPr>
        <w:t xml:space="preserve"> об исполнении бюджета А</w:t>
      </w:r>
      <w:r w:rsidR="003F4D2D">
        <w:rPr>
          <w:szCs w:val="28"/>
        </w:rPr>
        <w:t>ГП</w:t>
      </w:r>
      <w:r w:rsidR="000B247A" w:rsidRPr="00A9256E">
        <w:rPr>
          <w:szCs w:val="28"/>
        </w:rPr>
        <w:t xml:space="preserve"> «Поселок </w:t>
      </w:r>
      <w:r w:rsidR="00165ED0" w:rsidRPr="00A9256E">
        <w:rPr>
          <w:szCs w:val="28"/>
        </w:rPr>
        <w:t>Айхал</w:t>
      </w:r>
      <w:r w:rsidR="000B247A" w:rsidRPr="00A9256E">
        <w:rPr>
          <w:szCs w:val="28"/>
        </w:rPr>
        <w:t>» за 202</w:t>
      </w:r>
      <w:r w:rsidR="00A9256E" w:rsidRPr="00A9256E">
        <w:rPr>
          <w:szCs w:val="28"/>
        </w:rPr>
        <w:t>4</w:t>
      </w:r>
      <w:r w:rsidR="000B247A" w:rsidRPr="00A9256E">
        <w:rPr>
          <w:szCs w:val="28"/>
        </w:rPr>
        <w:t xml:space="preserve"> год в целом является достоверным</w:t>
      </w:r>
      <w:r w:rsidRPr="00A9256E">
        <w:rPr>
          <w:szCs w:val="28"/>
        </w:rPr>
        <w:t>.</w:t>
      </w:r>
    </w:p>
    <w:p w:rsidR="00FC3524" w:rsidRPr="00A9256E" w:rsidRDefault="00134A24" w:rsidP="003F4D2D">
      <w:pPr>
        <w:tabs>
          <w:tab w:val="left" w:pos="0"/>
          <w:tab w:val="left" w:pos="1134"/>
        </w:tabs>
        <w:spacing w:line="240" w:lineRule="auto"/>
        <w:ind w:right="-1"/>
        <w:contextualSpacing/>
        <w:rPr>
          <w:szCs w:val="28"/>
        </w:rPr>
      </w:pPr>
      <w:r w:rsidRPr="00A9256E">
        <w:rPr>
          <w:szCs w:val="28"/>
        </w:rPr>
        <w:t xml:space="preserve">Общий </w:t>
      </w:r>
      <w:r w:rsidR="00FC3524" w:rsidRPr="00A9256E">
        <w:rPr>
          <w:szCs w:val="28"/>
        </w:rPr>
        <w:t>объем проверенных средств за указанный период составил</w:t>
      </w:r>
      <w:r w:rsidR="0000689F" w:rsidRPr="00A9256E">
        <w:rPr>
          <w:szCs w:val="28"/>
        </w:rPr>
        <w:t xml:space="preserve">                </w:t>
      </w:r>
      <w:r w:rsidR="00A9256E" w:rsidRPr="00A9256E">
        <w:rPr>
          <w:b/>
          <w:szCs w:val="28"/>
        </w:rPr>
        <w:t>280 825 916,54</w:t>
      </w:r>
      <w:r w:rsidR="00A9256E" w:rsidRPr="00A9256E">
        <w:rPr>
          <w:szCs w:val="28"/>
        </w:rPr>
        <w:t xml:space="preserve"> </w:t>
      </w:r>
      <w:r w:rsidR="0000689F" w:rsidRPr="00A9256E">
        <w:rPr>
          <w:szCs w:val="28"/>
        </w:rPr>
        <w:t xml:space="preserve">руб., исполнение расходной части бюджета </w:t>
      </w:r>
      <w:r w:rsidR="00690CA9">
        <w:rPr>
          <w:szCs w:val="28"/>
        </w:rPr>
        <w:t>ГП</w:t>
      </w:r>
      <w:bookmarkStart w:id="0" w:name="_GoBack"/>
      <w:bookmarkEnd w:id="0"/>
      <w:r w:rsidR="0000689F" w:rsidRPr="00A9256E">
        <w:rPr>
          <w:szCs w:val="28"/>
        </w:rPr>
        <w:t xml:space="preserve"> «Поселок Айхал» за 202</w:t>
      </w:r>
      <w:r w:rsidR="00A9256E" w:rsidRPr="00A9256E">
        <w:rPr>
          <w:szCs w:val="28"/>
        </w:rPr>
        <w:t>4</w:t>
      </w:r>
      <w:r w:rsidR="0000689F" w:rsidRPr="00A9256E">
        <w:rPr>
          <w:szCs w:val="28"/>
        </w:rPr>
        <w:t xml:space="preserve"> год.</w:t>
      </w:r>
    </w:p>
    <w:p w:rsidR="00A9256E" w:rsidRPr="00A9256E" w:rsidRDefault="0000689F" w:rsidP="003F4D2D">
      <w:pPr>
        <w:tabs>
          <w:tab w:val="left" w:pos="0"/>
          <w:tab w:val="left" w:pos="567"/>
          <w:tab w:val="left" w:pos="709"/>
          <w:tab w:val="left" w:pos="851"/>
          <w:tab w:val="left" w:pos="993"/>
        </w:tabs>
        <w:spacing w:line="240" w:lineRule="auto"/>
        <w:ind w:right="-1"/>
        <w:contextualSpacing/>
        <w:rPr>
          <w:szCs w:val="28"/>
        </w:rPr>
      </w:pPr>
      <w:r w:rsidRPr="00A9256E">
        <w:rPr>
          <w:szCs w:val="28"/>
        </w:rPr>
        <w:t xml:space="preserve">Сводная годовая отчетность Администрации </w:t>
      </w:r>
      <w:r w:rsidR="00A9256E" w:rsidRPr="00A9256E">
        <w:rPr>
          <w:szCs w:val="28"/>
        </w:rPr>
        <w:t>ГП</w:t>
      </w:r>
      <w:r w:rsidRPr="00A9256E">
        <w:rPr>
          <w:szCs w:val="28"/>
        </w:rPr>
        <w:t xml:space="preserve"> «Поселок Айхал» за 202</w:t>
      </w:r>
      <w:r w:rsidR="00A9256E" w:rsidRPr="00A9256E">
        <w:rPr>
          <w:szCs w:val="28"/>
        </w:rPr>
        <w:t>4</w:t>
      </w:r>
      <w:r w:rsidRPr="00A9256E">
        <w:rPr>
          <w:szCs w:val="28"/>
        </w:rPr>
        <w:t xml:space="preserve"> </w:t>
      </w:r>
      <w:r w:rsidR="00A9256E" w:rsidRPr="00A9256E">
        <w:rPr>
          <w:szCs w:val="28"/>
        </w:rPr>
        <w:t>Сводная годовая отчетность Администрации ГП «Поселок Айхал» за 2024 год, сформированная на 01.01.2025 года, представлена в финансовый орган, согласно уведомления о принятии отчетности 30.01.2025 года (проверена 31.01.2025 г., принята 10.02.2025 г.), что соответствует сроку: 27 января - 02 февраля 2025 г., установленному Приказом Финансового органа 76 от 18.12.2024 г.</w:t>
      </w:r>
    </w:p>
    <w:p w:rsidR="00A9256E" w:rsidRPr="00A9256E" w:rsidRDefault="00A9256E" w:rsidP="003F4D2D">
      <w:pPr>
        <w:spacing w:line="240" w:lineRule="auto"/>
        <w:rPr>
          <w:szCs w:val="28"/>
        </w:rPr>
      </w:pPr>
      <w:r w:rsidRPr="00A9256E">
        <w:rPr>
          <w:color w:val="000000" w:themeColor="text1"/>
          <w:szCs w:val="28"/>
        </w:rPr>
        <w:t xml:space="preserve">Отчетность предоставлена на экспертизу в виде электронного документа, </w:t>
      </w:r>
      <w:r w:rsidRPr="00A9256E">
        <w:rPr>
          <w:szCs w:val="28"/>
        </w:rPr>
        <w:t>и на бумажных носителях.</w:t>
      </w:r>
    </w:p>
    <w:p w:rsidR="00A9256E" w:rsidRPr="00A9256E" w:rsidRDefault="00A9256E" w:rsidP="003F4D2D">
      <w:pPr>
        <w:spacing w:line="240" w:lineRule="auto"/>
        <w:rPr>
          <w:szCs w:val="28"/>
        </w:rPr>
      </w:pPr>
      <w:r w:rsidRPr="00A9256E">
        <w:rPr>
          <w:szCs w:val="28"/>
        </w:rPr>
        <w:t xml:space="preserve">В соответствии с п. 2.9. Порядка составления и предоставления бюджетной и бухгалтерской отчетности от 07.02.2020 года, представленная на проверку </w:t>
      </w:r>
      <w:r w:rsidRPr="00A9256E">
        <w:rPr>
          <w:szCs w:val="28"/>
        </w:rPr>
        <w:lastRenderedPageBreak/>
        <w:t>отчетность сброшюрована и пронумерована (на 213 листах), снабжена оглавлением.</w:t>
      </w:r>
    </w:p>
    <w:p w:rsidR="00A9256E" w:rsidRPr="00A9256E" w:rsidRDefault="00A9256E" w:rsidP="00A9256E">
      <w:pPr>
        <w:spacing w:line="240" w:lineRule="auto"/>
        <w:rPr>
          <w:szCs w:val="28"/>
        </w:rPr>
      </w:pPr>
      <w:r w:rsidRPr="00A9256E">
        <w:rPr>
          <w:szCs w:val="28"/>
        </w:rPr>
        <w:t xml:space="preserve">Бюджетная отчетность подписана </w:t>
      </w:r>
      <w:proofErr w:type="spellStart"/>
      <w:r w:rsidRPr="00A9256E">
        <w:rPr>
          <w:szCs w:val="28"/>
        </w:rPr>
        <w:t>и.о</w:t>
      </w:r>
      <w:proofErr w:type="spellEnd"/>
      <w:r w:rsidRPr="00A9256E">
        <w:rPr>
          <w:szCs w:val="28"/>
        </w:rPr>
        <w:t xml:space="preserve">. главы администрации ГП «Поселок Айхал» Лачиновой Е.В., главным специалистом – экономистом </w:t>
      </w:r>
      <w:proofErr w:type="spellStart"/>
      <w:r w:rsidRPr="00A9256E">
        <w:rPr>
          <w:szCs w:val="28"/>
        </w:rPr>
        <w:t>Лукомской</w:t>
      </w:r>
      <w:proofErr w:type="spellEnd"/>
      <w:r w:rsidRPr="00A9256E">
        <w:rPr>
          <w:szCs w:val="28"/>
        </w:rPr>
        <w:t xml:space="preserve"> В.С. и главным бухгалтером администрации Булановой Е.А. </w:t>
      </w:r>
    </w:p>
    <w:p w:rsidR="00A9256E" w:rsidRPr="00A9256E" w:rsidRDefault="00A9256E" w:rsidP="00A9256E">
      <w:pPr>
        <w:widowControl w:val="0"/>
        <w:tabs>
          <w:tab w:val="left" w:pos="0"/>
          <w:tab w:val="left" w:pos="993"/>
        </w:tabs>
        <w:spacing w:line="240" w:lineRule="auto"/>
        <w:rPr>
          <w:szCs w:val="28"/>
        </w:rPr>
      </w:pPr>
      <w:r w:rsidRPr="00A9256E">
        <w:rPr>
          <w:szCs w:val="28"/>
        </w:rPr>
        <w:t>По данным годовой отчетности</w:t>
      </w:r>
      <w:r w:rsidRPr="00A9256E">
        <w:rPr>
          <w:rFonts w:eastAsia="Calibri"/>
          <w:szCs w:val="28"/>
          <w:lang w:eastAsia="en-US"/>
        </w:rPr>
        <w:t xml:space="preserve"> Администрации </w:t>
      </w:r>
      <w:r w:rsidR="00BE7094">
        <w:rPr>
          <w:rFonts w:eastAsia="Calibri"/>
          <w:szCs w:val="28"/>
          <w:lang w:eastAsia="en-US"/>
        </w:rPr>
        <w:t>ГП</w:t>
      </w:r>
      <w:r w:rsidRPr="00A9256E">
        <w:rPr>
          <w:rFonts w:eastAsia="Calibri"/>
          <w:szCs w:val="28"/>
          <w:lang w:eastAsia="en-US"/>
        </w:rPr>
        <w:t xml:space="preserve"> «Поселок Айхал» </w:t>
      </w:r>
      <w:r w:rsidRPr="00A9256E">
        <w:rPr>
          <w:szCs w:val="28"/>
        </w:rPr>
        <w:t xml:space="preserve">бюджет за 2024 год исполнен: по доходам на сумму </w:t>
      </w:r>
      <w:r w:rsidRPr="00A9256E">
        <w:rPr>
          <w:b/>
          <w:szCs w:val="28"/>
        </w:rPr>
        <w:t>325 725 028,50</w:t>
      </w:r>
      <w:r w:rsidRPr="00A9256E">
        <w:rPr>
          <w:szCs w:val="28"/>
        </w:rPr>
        <w:t xml:space="preserve"> руб., или </w:t>
      </w:r>
      <w:r w:rsidRPr="00A9256E">
        <w:rPr>
          <w:b/>
          <w:szCs w:val="28"/>
        </w:rPr>
        <w:t>109</w:t>
      </w:r>
      <w:r w:rsidRPr="00A9256E">
        <w:rPr>
          <w:szCs w:val="28"/>
        </w:rPr>
        <w:t xml:space="preserve">% от утвержденных бюджетных назначений по доходам, по расходам на сумму </w:t>
      </w:r>
      <w:r w:rsidRPr="00A9256E">
        <w:rPr>
          <w:b/>
          <w:szCs w:val="28"/>
        </w:rPr>
        <w:t>280 825 916,54</w:t>
      </w:r>
      <w:r w:rsidRPr="00A9256E">
        <w:rPr>
          <w:szCs w:val="28"/>
        </w:rPr>
        <w:t xml:space="preserve"> руб., или</w:t>
      </w:r>
      <w:r w:rsidRPr="00A9256E">
        <w:rPr>
          <w:color w:val="FF0000"/>
          <w:szCs w:val="28"/>
        </w:rPr>
        <w:t xml:space="preserve"> </w:t>
      </w:r>
      <w:r w:rsidRPr="00A9256E">
        <w:rPr>
          <w:b/>
          <w:szCs w:val="28"/>
        </w:rPr>
        <w:t>78</w:t>
      </w:r>
      <w:r w:rsidRPr="00A9256E">
        <w:rPr>
          <w:b/>
          <w:bCs/>
          <w:szCs w:val="28"/>
        </w:rPr>
        <w:t>%</w:t>
      </w:r>
      <w:r w:rsidRPr="00A9256E">
        <w:rPr>
          <w:szCs w:val="28"/>
        </w:rPr>
        <w:t xml:space="preserve"> от утвержденных бюджетных назначений по расходам.</w:t>
      </w:r>
    </w:p>
    <w:p w:rsidR="00A9256E" w:rsidRPr="00A9256E" w:rsidRDefault="00A9256E" w:rsidP="00A9256E">
      <w:pPr>
        <w:widowControl w:val="0"/>
        <w:spacing w:line="240" w:lineRule="auto"/>
        <w:rPr>
          <w:b/>
          <w:color w:val="000000" w:themeColor="text1"/>
          <w:szCs w:val="28"/>
        </w:rPr>
      </w:pPr>
      <w:r w:rsidRPr="00A9256E">
        <w:rPr>
          <w:szCs w:val="28"/>
        </w:rPr>
        <w:t xml:space="preserve">В соответствии с данными годовой бюджетной отчетности (ф. 0503166) Администрацией </w:t>
      </w:r>
      <w:r w:rsidR="00BE7094">
        <w:rPr>
          <w:szCs w:val="28"/>
        </w:rPr>
        <w:t>ГП</w:t>
      </w:r>
      <w:r w:rsidRPr="00A9256E">
        <w:rPr>
          <w:szCs w:val="28"/>
        </w:rPr>
        <w:t xml:space="preserve"> «Поселок Айхал» выделены бюджетные ассигнования</w:t>
      </w:r>
      <w:r w:rsidRPr="00A9256E">
        <w:rPr>
          <w:b/>
          <w:szCs w:val="28"/>
        </w:rPr>
        <w:t xml:space="preserve"> </w:t>
      </w:r>
      <w:r w:rsidRPr="00A9256E">
        <w:rPr>
          <w:szCs w:val="28"/>
        </w:rPr>
        <w:t>на реализацию</w:t>
      </w:r>
      <w:r w:rsidRPr="00A9256E">
        <w:rPr>
          <w:rFonts w:eastAsia="Calibri"/>
          <w:szCs w:val="28"/>
          <w:lang w:eastAsia="en-US"/>
        </w:rPr>
        <w:t xml:space="preserve"> мероприятий </w:t>
      </w:r>
      <w:r w:rsidRPr="00A9256E">
        <w:rPr>
          <w:rFonts w:eastAsia="Calibri"/>
          <w:b/>
          <w:szCs w:val="28"/>
          <w:lang w:eastAsia="en-US"/>
        </w:rPr>
        <w:t xml:space="preserve">20 </w:t>
      </w:r>
      <w:r w:rsidRPr="00A9256E">
        <w:rPr>
          <w:rFonts w:eastAsia="Calibri"/>
          <w:szCs w:val="28"/>
          <w:lang w:eastAsia="en-US"/>
        </w:rPr>
        <w:t xml:space="preserve">муниципальных программ на сумму </w:t>
      </w:r>
      <w:r w:rsidRPr="00A9256E">
        <w:rPr>
          <w:b/>
          <w:color w:val="000000" w:themeColor="text1"/>
          <w:szCs w:val="28"/>
        </w:rPr>
        <w:t xml:space="preserve">143 089 257,62 </w:t>
      </w:r>
      <w:r w:rsidRPr="00A9256E">
        <w:rPr>
          <w:color w:val="000000" w:themeColor="text1"/>
          <w:szCs w:val="28"/>
        </w:rPr>
        <w:t xml:space="preserve">руб., исполнено на </w:t>
      </w:r>
      <w:r w:rsidRPr="00A9256E">
        <w:rPr>
          <w:b/>
          <w:color w:val="000000" w:themeColor="text1"/>
          <w:szCs w:val="28"/>
        </w:rPr>
        <w:t>126 309 577,48</w:t>
      </w:r>
      <w:r w:rsidRPr="00A9256E">
        <w:rPr>
          <w:color w:val="000000" w:themeColor="text1"/>
          <w:szCs w:val="28"/>
        </w:rPr>
        <w:t xml:space="preserve"> руб. или </w:t>
      </w:r>
      <w:r w:rsidRPr="00A9256E">
        <w:rPr>
          <w:b/>
          <w:color w:val="000000" w:themeColor="text1"/>
          <w:szCs w:val="28"/>
        </w:rPr>
        <w:t>88%.</w:t>
      </w:r>
    </w:p>
    <w:p w:rsidR="00A9256E" w:rsidRPr="00A9256E" w:rsidRDefault="00A9256E" w:rsidP="003F4D2D">
      <w:pPr>
        <w:tabs>
          <w:tab w:val="left" w:pos="0"/>
          <w:tab w:val="left" w:pos="142"/>
        </w:tabs>
        <w:spacing w:line="240" w:lineRule="auto"/>
        <w:ind w:right="-1"/>
        <w:contextualSpacing/>
        <w:rPr>
          <w:szCs w:val="28"/>
        </w:rPr>
      </w:pPr>
      <w:r w:rsidRPr="00A9256E">
        <w:rPr>
          <w:szCs w:val="28"/>
        </w:rPr>
        <w:t>Вместе с тем, при исполнении местного бюджета в отчетном периоде и формировании годового отчета за 2024 год Администрацией ГП «Поселок Айхал» были допущены нарушения бюджетного законодательства и нормативных правовых актов МР «Мирнинский район» РС (Я) и ГП «Поселок Айхал», в части:</w:t>
      </w:r>
    </w:p>
    <w:p w:rsidR="00A9256E" w:rsidRPr="00A9256E" w:rsidRDefault="00A9256E" w:rsidP="003F4D2D">
      <w:pPr>
        <w:numPr>
          <w:ilvl w:val="0"/>
          <w:numId w:val="5"/>
        </w:numPr>
        <w:tabs>
          <w:tab w:val="left" w:pos="0"/>
          <w:tab w:val="left" w:pos="142"/>
          <w:tab w:val="left" w:pos="426"/>
          <w:tab w:val="left" w:pos="1134"/>
        </w:tabs>
        <w:spacing w:line="240" w:lineRule="auto"/>
        <w:ind w:left="0" w:right="-1" w:firstLine="709"/>
        <w:contextualSpacing/>
        <w:rPr>
          <w:szCs w:val="28"/>
        </w:rPr>
      </w:pPr>
      <w:r w:rsidRPr="00A9256E">
        <w:rPr>
          <w:szCs w:val="28"/>
        </w:rPr>
        <w:t>нарушения порядка составления, утверждения и ведения сводной бюджетной росписи (бюджетной росписи), доведения показателей сводной бюджетной росписи (бюджетной росписи) и лимитов бюджетных обязательств;</w:t>
      </w:r>
    </w:p>
    <w:p w:rsidR="00A9256E" w:rsidRPr="00A9256E" w:rsidRDefault="00A9256E" w:rsidP="003F4D2D">
      <w:pPr>
        <w:numPr>
          <w:ilvl w:val="0"/>
          <w:numId w:val="5"/>
        </w:numPr>
        <w:tabs>
          <w:tab w:val="left" w:pos="0"/>
          <w:tab w:val="left" w:pos="142"/>
          <w:tab w:val="left" w:pos="1134"/>
        </w:tabs>
        <w:spacing w:line="240" w:lineRule="auto"/>
        <w:ind w:left="0" w:firstLine="709"/>
        <w:contextualSpacing/>
        <w:rPr>
          <w:szCs w:val="28"/>
        </w:rPr>
      </w:pPr>
      <w:r w:rsidRPr="00A9256E">
        <w:rPr>
          <w:szCs w:val="28"/>
        </w:rPr>
        <w:t>нарушения при организации и проведении инвентаризации активов и обязательств;</w:t>
      </w:r>
    </w:p>
    <w:p w:rsidR="00A9256E" w:rsidRPr="00A9256E" w:rsidRDefault="00A9256E" w:rsidP="003F4D2D">
      <w:pPr>
        <w:numPr>
          <w:ilvl w:val="0"/>
          <w:numId w:val="5"/>
        </w:numPr>
        <w:tabs>
          <w:tab w:val="left" w:pos="0"/>
          <w:tab w:val="left" w:pos="142"/>
          <w:tab w:val="left" w:pos="1134"/>
        </w:tabs>
        <w:spacing w:line="240" w:lineRule="auto"/>
        <w:ind w:left="0" w:firstLine="709"/>
        <w:contextualSpacing/>
        <w:rPr>
          <w:szCs w:val="28"/>
        </w:rPr>
      </w:pPr>
      <w:r w:rsidRPr="00A9256E">
        <w:rPr>
          <w:szCs w:val="28"/>
        </w:rPr>
        <w:t>нарушение формирования состава бюджетной (бухгалтерской) отчетности, полноты и правильности заполнения установленных форм бюджетной (бухгалтерской) отчетности.</w:t>
      </w:r>
    </w:p>
    <w:p w:rsidR="00874198" w:rsidRPr="00A9256E" w:rsidRDefault="00874198" w:rsidP="00FC3524">
      <w:pPr>
        <w:tabs>
          <w:tab w:val="left" w:pos="0"/>
          <w:tab w:val="left" w:pos="851"/>
          <w:tab w:val="left" w:pos="1134"/>
        </w:tabs>
        <w:spacing w:line="240" w:lineRule="auto"/>
        <w:ind w:right="-1"/>
        <w:contextualSpacing/>
        <w:rPr>
          <w:bCs/>
          <w:szCs w:val="28"/>
        </w:rPr>
      </w:pPr>
      <w:r w:rsidRPr="00A9256E">
        <w:rPr>
          <w:szCs w:val="28"/>
        </w:rPr>
        <w:t xml:space="preserve">Отчет о результатах контрольного мероприятия </w:t>
      </w:r>
      <w:r w:rsidRPr="00A9256E">
        <w:rPr>
          <w:bCs/>
          <w:szCs w:val="28"/>
        </w:rPr>
        <w:t xml:space="preserve">утвержден </w:t>
      </w:r>
      <w:r w:rsidR="00A9256E" w:rsidRPr="00A9256E">
        <w:rPr>
          <w:bCs/>
          <w:szCs w:val="28"/>
        </w:rPr>
        <w:t>Председателем</w:t>
      </w:r>
      <w:r w:rsidR="0000689F" w:rsidRPr="00A9256E">
        <w:rPr>
          <w:bCs/>
          <w:szCs w:val="28"/>
        </w:rPr>
        <w:t xml:space="preserve"> </w:t>
      </w:r>
      <w:r w:rsidRPr="00A9256E">
        <w:rPr>
          <w:szCs w:val="28"/>
        </w:rPr>
        <w:t xml:space="preserve">Контрольно-счетной Палаты муниципального </w:t>
      </w:r>
      <w:r w:rsidR="00A9256E" w:rsidRPr="00A9256E">
        <w:rPr>
          <w:szCs w:val="28"/>
        </w:rPr>
        <w:t>района</w:t>
      </w:r>
      <w:r w:rsidRPr="00A9256E">
        <w:rPr>
          <w:szCs w:val="28"/>
        </w:rPr>
        <w:t xml:space="preserve"> «Мирнинский район» </w:t>
      </w:r>
      <w:r w:rsidRPr="00A9256E">
        <w:rPr>
          <w:bCs/>
          <w:szCs w:val="28"/>
        </w:rPr>
        <w:t xml:space="preserve">Республики Саха (Якутия) </w:t>
      </w:r>
      <w:r w:rsidR="0000689F" w:rsidRPr="00A9256E">
        <w:rPr>
          <w:bCs/>
          <w:szCs w:val="28"/>
        </w:rPr>
        <w:t>1</w:t>
      </w:r>
      <w:r w:rsidR="00A9256E" w:rsidRPr="00A9256E">
        <w:rPr>
          <w:bCs/>
          <w:szCs w:val="28"/>
        </w:rPr>
        <w:t>4</w:t>
      </w:r>
      <w:r w:rsidR="001428D1" w:rsidRPr="00A9256E">
        <w:rPr>
          <w:bCs/>
          <w:szCs w:val="28"/>
        </w:rPr>
        <w:t xml:space="preserve"> </w:t>
      </w:r>
      <w:r w:rsidR="00BE7094">
        <w:rPr>
          <w:bCs/>
          <w:szCs w:val="28"/>
        </w:rPr>
        <w:t>марта</w:t>
      </w:r>
      <w:r w:rsidR="001428D1" w:rsidRPr="00A9256E">
        <w:rPr>
          <w:bCs/>
          <w:szCs w:val="28"/>
        </w:rPr>
        <w:t xml:space="preserve"> </w:t>
      </w:r>
      <w:r w:rsidRPr="00A9256E">
        <w:rPr>
          <w:bCs/>
          <w:szCs w:val="28"/>
        </w:rPr>
        <w:t>20</w:t>
      </w:r>
      <w:r w:rsidR="00611CDD" w:rsidRPr="00A9256E">
        <w:rPr>
          <w:bCs/>
          <w:szCs w:val="28"/>
        </w:rPr>
        <w:t>2</w:t>
      </w:r>
      <w:r w:rsidR="00A9256E" w:rsidRPr="00A9256E">
        <w:rPr>
          <w:bCs/>
          <w:szCs w:val="28"/>
        </w:rPr>
        <w:t>5</w:t>
      </w:r>
      <w:r w:rsidR="001428D1" w:rsidRPr="00A9256E">
        <w:rPr>
          <w:bCs/>
          <w:szCs w:val="28"/>
        </w:rPr>
        <w:t xml:space="preserve"> </w:t>
      </w:r>
      <w:r w:rsidRPr="00A9256E">
        <w:rPr>
          <w:bCs/>
          <w:szCs w:val="28"/>
        </w:rPr>
        <w:t>г</w:t>
      </w:r>
      <w:r w:rsidR="00FC3524" w:rsidRPr="00A9256E">
        <w:rPr>
          <w:bCs/>
          <w:szCs w:val="28"/>
        </w:rPr>
        <w:t>ода.</w:t>
      </w:r>
    </w:p>
    <w:p w:rsidR="008A6819" w:rsidRPr="00FC3524" w:rsidRDefault="008A6819">
      <w:pPr>
        <w:rPr>
          <w:szCs w:val="28"/>
        </w:rPr>
      </w:pPr>
    </w:p>
    <w:sectPr w:rsidR="008A6819" w:rsidRPr="00FC3524" w:rsidSect="003F4D2D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D3B67"/>
    <w:multiLevelType w:val="multilevel"/>
    <w:tmpl w:val="DC3C81D4"/>
    <w:lvl w:ilvl="0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354" w:hanging="36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430" w:hanging="72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1790" w:hanging="1080"/>
      </w:pPr>
    </w:lvl>
    <w:lvl w:ilvl="6">
      <w:start w:val="1"/>
      <w:numFmt w:val="decimal"/>
      <w:isLgl/>
      <w:lvlText w:val="%1.%2.%3.%4.%5.%6.%7."/>
      <w:lvlJc w:val="left"/>
      <w:pPr>
        <w:ind w:left="2150" w:hanging="1440"/>
      </w:p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</w:lvl>
  </w:abstractNum>
  <w:abstractNum w:abstractNumId="1" w15:restartNumberingAfterBreak="0">
    <w:nsid w:val="04B95B0F"/>
    <w:multiLevelType w:val="multilevel"/>
    <w:tmpl w:val="31862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12A2B67"/>
    <w:multiLevelType w:val="hybridMultilevel"/>
    <w:tmpl w:val="9EACA368"/>
    <w:lvl w:ilvl="0" w:tplc="1E3094B0">
      <w:start w:val="1"/>
      <w:numFmt w:val="bullet"/>
      <w:lvlText w:val="­"/>
      <w:lvlJc w:val="left"/>
      <w:pPr>
        <w:ind w:left="149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" w15:restartNumberingAfterBreak="0">
    <w:nsid w:val="57371C91"/>
    <w:multiLevelType w:val="multilevel"/>
    <w:tmpl w:val="3C3C5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198"/>
    <w:rsid w:val="0000689F"/>
    <w:rsid w:val="00042531"/>
    <w:rsid w:val="000B247A"/>
    <w:rsid w:val="00134A24"/>
    <w:rsid w:val="001428D1"/>
    <w:rsid w:val="00165ED0"/>
    <w:rsid w:val="001C4B98"/>
    <w:rsid w:val="001E705C"/>
    <w:rsid w:val="003F4D2D"/>
    <w:rsid w:val="0059673C"/>
    <w:rsid w:val="00611CDD"/>
    <w:rsid w:val="00690CA9"/>
    <w:rsid w:val="00874198"/>
    <w:rsid w:val="008906F0"/>
    <w:rsid w:val="008A6819"/>
    <w:rsid w:val="009472DD"/>
    <w:rsid w:val="009C591C"/>
    <w:rsid w:val="009D1F67"/>
    <w:rsid w:val="00A075E5"/>
    <w:rsid w:val="00A9256E"/>
    <w:rsid w:val="00B61A14"/>
    <w:rsid w:val="00BE7094"/>
    <w:rsid w:val="00DE56B4"/>
    <w:rsid w:val="00F53EB8"/>
    <w:rsid w:val="00FC3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F8AE29-0F8B-4942-94FF-1B9AA16AB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19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5">
    <w:name w:val="Font Style15"/>
    <w:basedOn w:val="a0"/>
    <w:uiPriority w:val="99"/>
    <w:rsid w:val="008A6819"/>
    <w:rPr>
      <w:rFonts w:ascii="Times New Roman" w:hAnsi="Times New Roman" w:cs="Times New Roman" w:hint="default"/>
      <w:b/>
      <w:bCs/>
      <w:sz w:val="22"/>
      <w:szCs w:val="22"/>
    </w:rPr>
  </w:style>
  <w:style w:type="numbering" w:customStyle="1" w:styleId="1111111">
    <w:name w:val="1 / 1.1 / 1.1.11"/>
    <w:basedOn w:val="a2"/>
    <w:next w:val="111111"/>
    <w:uiPriority w:val="99"/>
    <w:rsid w:val="00A075E5"/>
  </w:style>
  <w:style w:type="numbering" w:styleId="111111">
    <w:name w:val="Outline List 2"/>
    <w:basedOn w:val="a2"/>
    <w:uiPriority w:val="99"/>
    <w:semiHidden/>
    <w:unhideWhenUsed/>
    <w:rsid w:val="00A075E5"/>
  </w:style>
  <w:style w:type="character" w:customStyle="1" w:styleId="a3">
    <w:name w:val="Абзац списка Знак"/>
    <w:aliases w:val="List_Paragraph Знак,Multilevel para_II Знак,List Paragraph1 Знак"/>
    <w:link w:val="a4"/>
    <w:uiPriority w:val="34"/>
    <w:locked/>
    <w:rsid w:val="009472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aliases w:val="List_Paragraph,Multilevel para_II,List Paragraph1"/>
    <w:basedOn w:val="a"/>
    <w:link w:val="a3"/>
    <w:uiPriority w:val="34"/>
    <w:qFormat/>
    <w:rsid w:val="009472DD"/>
    <w:pPr>
      <w:spacing w:line="240" w:lineRule="auto"/>
      <w:ind w:left="720" w:firstLine="0"/>
      <w:contextualSpacing/>
      <w:jc w:val="left"/>
    </w:pPr>
    <w:rPr>
      <w:sz w:val="24"/>
      <w:szCs w:val="24"/>
    </w:rPr>
  </w:style>
  <w:style w:type="numbering" w:customStyle="1" w:styleId="11111111">
    <w:name w:val="1 / 1.1 / 1.1.111"/>
    <w:basedOn w:val="a2"/>
    <w:next w:val="111111"/>
    <w:uiPriority w:val="99"/>
    <w:rsid w:val="00FC35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0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Полякова Елена Геннадьевна</dc:creator>
  <cp:lastModifiedBy>Федосова Елена Александровна</cp:lastModifiedBy>
  <cp:revision>12</cp:revision>
  <dcterms:created xsi:type="dcterms:W3CDTF">2023-03-06T00:33:00Z</dcterms:created>
  <dcterms:modified xsi:type="dcterms:W3CDTF">2025-03-21T02:04:00Z</dcterms:modified>
</cp:coreProperties>
</file>