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73" w:rsidRDefault="00D40468" w:rsidP="00D40468">
      <w:pPr>
        <w:jc w:val="right"/>
        <w:rPr>
          <w:rFonts w:ascii="Arial CYR" w:eastAsia="Times New Roman" w:hAnsi="Arial CYR" w:cs="Arial CYR"/>
          <w:color w:val="000000"/>
          <w:sz w:val="16"/>
          <w:szCs w:val="16"/>
          <w:lang w:eastAsia="ru-RU"/>
        </w:rPr>
      </w:pPr>
      <w:bookmarkStart w:id="0" w:name="_GoBack"/>
      <w:bookmarkEnd w:id="0"/>
      <w:r w:rsidRPr="00D40468">
        <w:rPr>
          <w:rFonts w:ascii="Arial CYR" w:eastAsia="Times New Roman" w:hAnsi="Arial CYR" w:cs="Arial CYR"/>
          <w:color w:val="000000"/>
          <w:sz w:val="16"/>
          <w:szCs w:val="16"/>
          <w:lang w:eastAsia="ru-RU"/>
        </w:rPr>
        <w:t xml:space="preserve"> </w:t>
      </w:r>
      <w:r w:rsidRPr="00D40468">
        <w:rPr>
          <w:rFonts w:ascii="Arial CYR" w:eastAsia="Times New Roman" w:hAnsi="Arial CYR" w:cs="Arial CYR"/>
          <w:color w:val="000000"/>
          <w:sz w:val="16"/>
          <w:szCs w:val="16"/>
          <w:lang w:eastAsia="ru-RU"/>
        </w:rPr>
        <w:t>Приложение № 1</w:t>
      </w:r>
    </w:p>
    <w:p w:rsidR="00D40468" w:rsidRDefault="00D40468" w:rsidP="00D40468">
      <w:pPr>
        <w:jc w:val="center"/>
        <w:rPr>
          <w:rFonts w:ascii="Arial CYR" w:eastAsia="Times New Roman" w:hAnsi="Arial CYR" w:cs="Arial CYR"/>
          <w:color w:val="000000"/>
          <w:sz w:val="16"/>
          <w:szCs w:val="16"/>
          <w:lang w:eastAsia="ru-RU"/>
        </w:rPr>
      </w:pPr>
      <w:r w:rsidRPr="00D40468">
        <w:rPr>
          <w:rFonts w:ascii="Arial CYR" w:eastAsia="Times New Roman" w:hAnsi="Arial CYR" w:cs="Arial CYR"/>
          <w:b/>
          <w:bCs/>
          <w:sz w:val="16"/>
          <w:szCs w:val="16"/>
          <w:lang w:eastAsia="ru-RU"/>
        </w:rPr>
        <w:t xml:space="preserve">Реализация Консолидированной программы социально-экономического развития Мирнинского района </w:t>
      </w:r>
      <w:r w:rsidRPr="00D40468">
        <w:rPr>
          <w:rFonts w:ascii="Arial CYR" w:eastAsia="Times New Roman" w:hAnsi="Arial CYR" w:cs="Arial CYR"/>
          <w:b/>
          <w:bCs/>
          <w:sz w:val="16"/>
          <w:szCs w:val="16"/>
          <w:lang w:eastAsia="ru-RU"/>
        </w:rPr>
        <w:br/>
        <w:t>за 2011-2017 годы</w:t>
      </w:r>
    </w:p>
    <w:tbl>
      <w:tblPr>
        <w:tblW w:w="14249" w:type="dxa"/>
        <w:tblInd w:w="93" w:type="dxa"/>
        <w:tblLook w:val="04A0" w:firstRow="1" w:lastRow="0" w:firstColumn="1" w:lastColumn="0" w:noHBand="0" w:noVBand="1"/>
      </w:tblPr>
      <w:tblGrid>
        <w:gridCol w:w="3940"/>
        <w:gridCol w:w="1660"/>
        <w:gridCol w:w="1000"/>
        <w:gridCol w:w="820"/>
        <w:gridCol w:w="860"/>
        <w:gridCol w:w="860"/>
        <w:gridCol w:w="860"/>
        <w:gridCol w:w="860"/>
        <w:gridCol w:w="860"/>
        <w:gridCol w:w="860"/>
        <w:gridCol w:w="700"/>
        <w:gridCol w:w="969"/>
      </w:tblGrid>
      <w:tr w:rsidR="00D40468" w:rsidRPr="00D40468" w:rsidTr="00D40468">
        <w:trPr>
          <w:trHeight w:val="255"/>
          <w:tblHeader/>
        </w:trPr>
        <w:tc>
          <w:tcPr>
            <w:tcW w:w="3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1:L116"/>
            <w:bookmarkEnd w:id="1"/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2017 к 2011, %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Рост или снижение</w:t>
            </w:r>
          </w:p>
        </w:tc>
      </w:tr>
      <w:tr w:rsidR="00D40468" w:rsidRPr="00D40468" w:rsidTr="00D40468">
        <w:trPr>
          <w:trHeight w:val="465"/>
          <w:tblHeader/>
        </w:trPr>
        <w:tc>
          <w:tcPr>
            <w:tcW w:w="3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Базовый год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Среднегодовая численность населения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77 672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75 990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71 026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71 544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72 568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Доля 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занятых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всеми видами экономической деятельности к численности постоянного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Уровень официально зарегистрированной безработицы, 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% к экономически активному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Среднемесячная заработная плата работников предприятий и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42 972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55 912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69 244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78 632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84 519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86 790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101 584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185,9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  <w:t>Дополнительное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Удельный вес детей и молодежи в возрасте 5-18 лет, охваченных программами дополнительного образования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Повышение доли детей с ограниченными возможностями здоровья в системе дополнительного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Удельный вес детей в возрасте 3-7 лет, получающих дошкольную образовательную услугу в муниципальных дошкольных общеобразовательных учреждениях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  <w:t>Общее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Доля школьников, обучающихся по федеральным государственным образовательным стандартам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Доля обучающихся по программам профильного обучения от общего количества обучающихся общеобразовательных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Среднее значение количества баллов по ЕГЭ, полученных выпускниками, освоившими образовательные программы среднего общего образования по русскому языку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106,8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Среднее значение количества баллов по ЕГЭ, полученных выпускниками, освоившими образовательные программы среднего общего образования по математике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110,1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Удовлетворенность родителей качеством оказания услуг общего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u w:val="single"/>
                <w:lang w:eastAsia="ru-RU"/>
              </w:rPr>
              <w:t>Высшее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Потребность АК "АЛРОСА" в выпускниках МПТИ (ф) СВФУ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Число работников в учреждениях здравоохранения, всего</w:t>
            </w: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br/>
            </w: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1 429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врачей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123,7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среднего медицинского персонала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114,8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прочего персонала, в </w:t>
            </w:r>
            <w:proofErr w:type="spell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 младшего медицинского персонала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114,4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Оказание вновь прибывшим специалистам адресной материальной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Пердоставление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адресной материальной помощи гражданам, попавшим в трудную жизненную ситуацию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граждан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Увеличение количества детей-инвалидов, охваченных социальной поддержкой и оздоровлением в санаториях-профилакториях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детей-инвалидов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72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D40468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Увеличение количества детей в трудной жизненной ситуации, охваченных социальной поддержкой и соответствующей помощью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Приспособление зданий к нуждам инвалидов (устройство пандусов, поручней, реконструкция входных групп и пр.)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объектов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молодежи, вовлеченной в добровольческую (волонтерскую) деятельность, из общего числа молодежи в возрасте от 14 до 18 лет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347,2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Количество реализованных молодежных инициатив и проектов, в </w:t>
            </w: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 предпринимательских из числа заявленных и поддержанных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проектов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массовых мероприятий антинаркотической направленности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84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D40468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 xml:space="preserve">% завоеванных медалей спортсменами Мирнинского района в международных, Российских и Республиканских соревнованиях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96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D40468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lastRenderedPageBreak/>
              <w:t>Количество людей с ограниченными возможностями здоровья и инвалидов, организованно занимающихся в спортивных объектах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Гастрольная деятельность АУ Р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С(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Я) "Мирнинский театр"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спектаклей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Повышение танцевального мастерства народного самодеятельного танцевального коллектива "</w:t>
            </w: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Диаданс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Комплектование библиотек книгами и книгоиздательской продукцией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экземпляров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читателей общедоступных библиотек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.ч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ел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Доля детского населения школьного возраста, пользующегося услугами общедоступных библиотек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 от численности населения до 14 лет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населенных пунктов, охваченных системами сбора и удаления отходов по отношению к общему количеству населенных пунктов Мирнинского района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233,3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D40468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Количество мероприятий, направленных на экологическое просвещение (акции)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акций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 ликвидированных несанкционированных мест размещения ТБО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Добыча алмазов природных несортированных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олл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2 874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Реализация основной продукции АК "АЛРОСА" (ОАО), всего</w:t>
            </w: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br/>
            </w: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в. </w:t>
            </w:r>
            <w:proofErr w:type="spell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олл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алмазное сырье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олл</w:t>
            </w:r>
            <w:proofErr w:type="spell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2 554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3 266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3 558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бриллианты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олл</w:t>
            </w:r>
            <w:proofErr w:type="spell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Объем инвестиций АК "АЛРОСА" (ОАО) в основной капитал, всего</w:t>
            </w: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br/>
            </w: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10 737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строительство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9 131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11 999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17 371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18 043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19 739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20 288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19 444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14 763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300" w:firstLine="480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 xml:space="preserve"> - капитальные вложения на техническое перевооружение и замену изношенного оборудования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1 606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2 641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7 126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7 200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6 645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7 057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6 157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233,1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Добыча нефти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.т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онн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1 005,7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977,6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Добыча газа горючего природного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уб.м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Производство, передача и распределение электроэнергии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млн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Вт.ч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2 714,2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2 936,1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3 089,4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3 138,7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116,2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5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Производство хлеба и хлебобулочных изделий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2 617,2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2 516,9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2 492,1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2 518,3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2 465,2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2 575,4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2 575,2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2 732,3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Цельномолочная продукция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Мясо и субпродукты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Доля производства продовольственных товаров в общем объеме </w:t>
            </w: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произвосдтва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потребительских товаров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69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работников бюджетной сферы, которым предоставлены жилые помещения в общежитиях специализированного жилищного фонда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293,8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Количество социальных выплат (свидетельств), выданных молодым семьям (по состоянию на дату подачи заявки)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264,3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Доля ветхого и аварийного жилья в общем объеме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н.д</w:t>
            </w:r>
            <w:proofErr w:type="spellEnd"/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Уровень износа объектов коммунальной инфраструктуры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Доля утечек и неучтенного расхода воды в суммарном объеме воды, поданной в сеть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9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Доля МКД с износом более 31%, в которых проведен капитальный ремонт, в общем количестве многоквартирных жилых домов, требующих капитального ремонта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111,3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25"/>
        </w:trPr>
        <w:tc>
          <w:tcPr>
            <w:tcW w:w="91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color w:val="000000"/>
                <w:sz w:val="16"/>
                <w:szCs w:val="16"/>
                <w:lang w:eastAsia="ru-RU"/>
              </w:rPr>
              <w:t>Доля МКД, в которых собственники помещений выбрали и реализуют один из способов управления  МКД: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- Непосредственное управление собственниками помещений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- Управление ТСЖ либо жилищным кооперативом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Количество МКД, управление </w:t>
            </w:r>
            <w:proofErr w:type="gram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которыми</w:t>
            </w:r>
            <w:proofErr w:type="gram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осуществляется ТСЖ либо жилищным кооперативом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↓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- Управление управляющей организацией,</w:t>
            </w: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br/>
              <w:t xml:space="preserve">в </w:t>
            </w:r>
            <w:proofErr w:type="spellStart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177,7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67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100" w:firstLine="160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управление муниципальным или государственным учреждением либо предприятием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1 403,2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ind w:firstLineChars="100" w:firstLine="160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управление управляющей организацией частной формы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288,1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40468" w:rsidRPr="00D40468" w:rsidRDefault="00D40468" w:rsidP="00D4046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4046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↑</w:t>
            </w: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468" w:rsidRPr="00D40468" w:rsidRDefault="00D40468" w:rsidP="00D404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40468" w:rsidRPr="00D40468" w:rsidTr="00D40468">
        <w:trPr>
          <w:trHeight w:val="22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468" w:rsidRPr="00D40468" w:rsidRDefault="00D40468" w:rsidP="00D4046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</w:p>
        </w:tc>
      </w:tr>
    </w:tbl>
    <w:p w:rsidR="00D40468" w:rsidRDefault="00D40468"/>
    <w:sectPr w:rsidR="00D40468" w:rsidSect="00D40468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8D"/>
    <w:rsid w:val="00740E8D"/>
    <w:rsid w:val="007916B9"/>
    <w:rsid w:val="00D40468"/>
    <w:rsid w:val="00DA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4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0468"/>
    <w:rPr>
      <w:color w:val="800080"/>
      <w:u w:val="single"/>
    </w:rPr>
  </w:style>
  <w:style w:type="paragraph" w:customStyle="1" w:styleId="font5">
    <w:name w:val="font5"/>
    <w:basedOn w:val="a"/>
    <w:rsid w:val="00D4046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D404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404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4046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ru-RU"/>
    </w:rPr>
  </w:style>
  <w:style w:type="paragraph" w:customStyle="1" w:styleId="xl81">
    <w:name w:val="xl81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404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404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u w:val="single"/>
      <w:lang w:eastAsia="ru-RU"/>
    </w:rPr>
  </w:style>
  <w:style w:type="paragraph" w:customStyle="1" w:styleId="xl89">
    <w:name w:val="xl89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4046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40468"/>
    <w:pPr>
      <w:shd w:val="clear" w:color="000000" w:fill="16365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96">
    <w:name w:val="xl96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97">
    <w:name w:val="xl97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40468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40468"/>
    <w:pPr>
      <w:pBdr>
        <w:top w:val="single" w:sz="8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40468"/>
    <w:pPr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D404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D4046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/>
      <w:textAlignment w:val="top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404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D40468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4046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D404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D40468"/>
    <w:pPr>
      <w:pBdr>
        <w:top w:val="single" w:sz="8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D4046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D4046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D404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D404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D4046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D4046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D404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4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0468"/>
    <w:rPr>
      <w:color w:val="800080"/>
      <w:u w:val="single"/>
    </w:rPr>
  </w:style>
  <w:style w:type="paragraph" w:customStyle="1" w:styleId="font5">
    <w:name w:val="font5"/>
    <w:basedOn w:val="a"/>
    <w:rsid w:val="00D4046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D404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404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4046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ru-RU"/>
    </w:rPr>
  </w:style>
  <w:style w:type="paragraph" w:customStyle="1" w:styleId="xl81">
    <w:name w:val="xl81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404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404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u w:val="single"/>
      <w:lang w:eastAsia="ru-RU"/>
    </w:rPr>
  </w:style>
  <w:style w:type="paragraph" w:customStyle="1" w:styleId="xl89">
    <w:name w:val="xl89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4046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40468"/>
    <w:pPr>
      <w:shd w:val="clear" w:color="000000" w:fill="16365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96">
    <w:name w:val="xl96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97">
    <w:name w:val="xl97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40468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4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40468"/>
    <w:pPr>
      <w:pBdr>
        <w:top w:val="single" w:sz="8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40468"/>
    <w:pPr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40468"/>
    <w:pPr>
      <w:shd w:val="clear" w:color="000000" w:fill="1636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D404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D4046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/>
      <w:textAlignment w:val="top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404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D40468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4046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D404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D40468"/>
    <w:pPr>
      <w:pBdr>
        <w:top w:val="single" w:sz="8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D4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404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D4046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D4046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D404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D404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D4046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D4046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D404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1335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Лащенко Юлия Владимировна</dc:creator>
  <cp:keywords/>
  <dc:description/>
  <cp:lastModifiedBy>Лащенко Юлия Владимировна</cp:lastModifiedBy>
  <cp:revision>2</cp:revision>
  <dcterms:created xsi:type="dcterms:W3CDTF">2019-09-09T05:17:00Z</dcterms:created>
  <dcterms:modified xsi:type="dcterms:W3CDTF">2019-09-09T05:20:00Z</dcterms:modified>
</cp:coreProperties>
</file>