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70" w:type="dxa"/>
        <w:tblBorders>
          <w:bottom w:val="double" w:sz="12" w:space="0" w:color="auto"/>
        </w:tblBorders>
        <w:tblLayout w:type="fixed"/>
        <w:tblCellMar>
          <w:left w:w="70" w:type="dxa"/>
          <w:right w:w="70" w:type="dxa"/>
        </w:tblCellMar>
        <w:tblLook w:val="0000" w:firstRow="0" w:lastRow="0" w:firstColumn="0" w:lastColumn="0" w:noHBand="0" w:noVBand="0"/>
      </w:tblPr>
      <w:tblGrid>
        <w:gridCol w:w="4320"/>
        <w:gridCol w:w="1510"/>
        <w:gridCol w:w="3890"/>
      </w:tblGrid>
      <w:tr w:rsidR="00F27484" w:rsidRPr="005F12F1" w:rsidTr="006A7B4F">
        <w:trPr>
          <w:trHeight w:val="1313"/>
        </w:trPr>
        <w:tc>
          <w:tcPr>
            <w:tcW w:w="4320" w:type="dxa"/>
          </w:tcPr>
          <w:p w:rsidR="00F27484" w:rsidRPr="005F12F1" w:rsidRDefault="00F27484" w:rsidP="006A7B4F">
            <w:pPr>
              <w:keepNext/>
              <w:jc w:val="center"/>
              <w:outlineLvl w:val="2"/>
              <w:rPr>
                <w:rFonts w:eastAsia="Arial Unicode MS"/>
                <w:b/>
                <w:spacing w:val="0"/>
                <w:sz w:val="22"/>
                <w:szCs w:val="24"/>
              </w:rPr>
            </w:pPr>
            <w:r w:rsidRPr="005F12F1">
              <w:rPr>
                <w:rFonts w:eastAsia="Arial Unicode MS"/>
                <w:b/>
                <w:spacing w:val="0"/>
                <w:sz w:val="22"/>
                <w:szCs w:val="24"/>
              </w:rPr>
              <w:t>Российская Федерация</w:t>
            </w:r>
          </w:p>
          <w:p w:rsidR="00F27484" w:rsidRPr="005F12F1" w:rsidRDefault="00F27484" w:rsidP="006A7B4F">
            <w:pPr>
              <w:jc w:val="center"/>
              <w:rPr>
                <w:rFonts w:eastAsia="Arial Unicode MS"/>
                <w:b/>
                <w:spacing w:val="0"/>
                <w:sz w:val="22"/>
                <w:szCs w:val="24"/>
              </w:rPr>
            </w:pPr>
            <w:r w:rsidRPr="005F12F1">
              <w:rPr>
                <w:rFonts w:eastAsia="Arial Unicode MS"/>
                <w:b/>
                <w:spacing w:val="0"/>
                <w:sz w:val="22"/>
                <w:szCs w:val="24"/>
              </w:rPr>
              <w:t>Республика Саха (Якутия)</w:t>
            </w:r>
          </w:p>
          <w:p w:rsidR="00F27484" w:rsidRPr="005F12F1" w:rsidRDefault="00F27484" w:rsidP="006A7B4F">
            <w:pPr>
              <w:jc w:val="center"/>
              <w:rPr>
                <w:rFonts w:eastAsia="Arial Unicode MS"/>
                <w:b/>
                <w:spacing w:val="0"/>
                <w:sz w:val="22"/>
                <w:szCs w:val="24"/>
              </w:rPr>
            </w:pPr>
            <w:r w:rsidRPr="005F12F1">
              <w:rPr>
                <w:rFonts w:eastAsia="Arial Unicode MS"/>
                <w:b/>
                <w:spacing w:val="0"/>
                <w:sz w:val="22"/>
                <w:szCs w:val="24"/>
              </w:rPr>
              <w:t>Мирнинский район</w:t>
            </w:r>
          </w:p>
          <w:p w:rsidR="00F27484" w:rsidRPr="005F12F1" w:rsidRDefault="00F27484" w:rsidP="006A7B4F">
            <w:pPr>
              <w:jc w:val="center"/>
              <w:rPr>
                <w:b/>
                <w:spacing w:val="0"/>
                <w:sz w:val="8"/>
                <w:szCs w:val="8"/>
              </w:rPr>
            </w:pPr>
          </w:p>
          <w:p w:rsidR="00F27484" w:rsidRPr="005F12F1" w:rsidRDefault="00F27484" w:rsidP="006A7B4F">
            <w:pPr>
              <w:keepNext/>
              <w:jc w:val="center"/>
              <w:outlineLvl w:val="2"/>
              <w:rPr>
                <w:b/>
                <w:spacing w:val="0"/>
                <w:sz w:val="22"/>
                <w:szCs w:val="24"/>
              </w:rPr>
            </w:pPr>
            <w:r w:rsidRPr="005F12F1">
              <w:rPr>
                <w:b/>
                <w:spacing w:val="0"/>
                <w:sz w:val="22"/>
                <w:szCs w:val="24"/>
              </w:rPr>
              <w:t>АДМИНИСТРАЦИЯ</w:t>
            </w:r>
          </w:p>
          <w:p w:rsidR="00F27484" w:rsidRPr="005F12F1" w:rsidRDefault="00F27484" w:rsidP="006A7B4F">
            <w:pPr>
              <w:jc w:val="center"/>
              <w:rPr>
                <w:b/>
                <w:spacing w:val="0"/>
                <w:sz w:val="22"/>
                <w:szCs w:val="20"/>
              </w:rPr>
            </w:pPr>
            <w:r w:rsidRPr="005F12F1">
              <w:rPr>
                <w:b/>
                <w:spacing w:val="0"/>
                <w:sz w:val="22"/>
                <w:szCs w:val="20"/>
              </w:rPr>
              <w:t>МУНИЦИПАЛЬНОГО ОБРАЗОВАНИЯ</w:t>
            </w:r>
          </w:p>
          <w:p w:rsidR="00F27484" w:rsidRPr="005F12F1" w:rsidRDefault="00F27484" w:rsidP="006A7B4F">
            <w:pPr>
              <w:jc w:val="center"/>
              <w:rPr>
                <w:rFonts w:ascii="Arial" w:hAnsi="Arial"/>
                <w:b/>
                <w:spacing w:val="0"/>
                <w:sz w:val="22"/>
                <w:szCs w:val="24"/>
              </w:rPr>
            </w:pPr>
            <w:r w:rsidRPr="005F12F1">
              <w:rPr>
                <w:b/>
                <w:spacing w:val="0"/>
                <w:sz w:val="22"/>
                <w:szCs w:val="24"/>
              </w:rPr>
              <w:t>«Поселок Чернышевский»</w:t>
            </w:r>
          </w:p>
        </w:tc>
        <w:tc>
          <w:tcPr>
            <w:tcW w:w="1510" w:type="dxa"/>
          </w:tcPr>
          <w:p w:rsidR="00F27484" w:rsidRPr="005F12F1" w:rsidRDefault="00F27484" w:rsidP="006A7B4F">
            <w:pPr>
              <w:jc w:val="center"/>
              <w:rPr>
                <w:rFonts w:ascii="Arial" w:hAnsi="Arial"/>
                <w:spacing w:val="0"/>
                <w:sz w:val="22"/>
                <w:szCs w:val="24"/>
              </w:rPr>
            </w:pPr>
            <w:r w:rsidRPr="005F12F1">
              <w:rPr>
                <w:rFonts w:ascii="Arial" w:hAnsi="Arial"/>
                <w:noProof/>
                <w:spacing w:val="0"/>
                <w:sz w:val="22"/>
                <w:szCs w:val="24"/>
              </w:rPr>
              <w:drawing>
                <wp:inline distT="0" distB="0" distL="0" distR="0" wp14:anchorId="3502D8C0" wp14:editId="49421797">
                  <wp:extent cx="655320" cy="828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828040"/>
                          </a:xfrm>
                          <a:prstGeom prst="rect">
                            <a:avLst/>
                          </a:prstGeom>
                          <a:noFill/>
                          <a:ln>
                            <a:noFill/>
                          </a:ln>
                        </pic:spPr>
                      </pic:pic>
                    </a:graphicData>
                  </a:graphic>
                </wp:inline>
              </w:drawing>
            </w:r>
          </w:p>
        </w:tc>
        <w:tc>
          <w:tcPr>
            <w:tcW w:w="3890" w:type="dxa"/>
          </w:tcPr>
          <w:p w:rsidR="00F27484" w:rsidRPr="005F12F1" w:rsidRDefault="00F27484" w:rsidP="006A7B4F">
            <w:pPr>
              <w:jc w:val="center"/>
              <w:rPr>
                <w:b/>
                <w:spacing w:val="0"/>
                <w:sz w:val="22"/>
                <w:szCs w:val="24"/>
              </w:rPr>
            </w:pPr>
            <w:r w:rsidRPr="005F12F1">
              <w:rPr>
                <w:spacing w:val="0"/>
                <w:sz w:val="24"/>
                <w:szCs w:val="24"/>
              </w:rPr>
              <w:t xml:space="preserve"> </w:t>
            </w:r>
            <w:r w:rsidRPr="005F12F1">
              <w:rPr>
                <w:b/>
                <w:spacing w:val="0"/>
                <w:sz w:val="22"/>
                <w:szCs w:val="24"/>
              </w:rPr>
              <w:t xml:space="preserve">Россия Федерацията </w:t>
            </w:r>
          </w:p>
          <w:p w:rsidR="00F27484" w:rsidRPr="005F12F1" w:rsidRDefault="00F27484" w:rsidP="006A7B4F">
            <w:pPr>
              <w:rPr>
                <w:rFonts w:eastAsia="Calibri"/>
                <w:b/>
                <w:spacing w:val="0"/>
                <w:sz w:val="22"/>
                <w:szCs w:val="22"/>
                <w:lang w:eastAsia="en-US"/>
              </w:rPr>
            </w:pPr>
            <w:r w:rsidRPr="005F12F1">
              <w:rPr>
                <w:spacing w:val="0"/>
                <w:sz w:val="22"/>
                <w:szCs w:val="22"/>
              </w:rPr>
              <w:t xml:space="preserve">              </w:t>
            </w:r>
            <w:r w:rsidRPr="005F12F1">
              <w:rPr>
                <w:b/>
                <w:spacing w:val="0"/>
                <w:sz w:val="22"/>
                <w:szCs w:val="22"/>
              </w:rPr>
              <w:t xml:space="preserve">Саха </w:t>
            </w:r>
            <w:r w:rsidRPr="005F12F1">
              <w:rPr>
                <w:rFonts w:eastAsia="Calibri"/>
                <w:b/>
                <w:spacing w:val="0"/>
                <w:sz w:val="22"/>
                <w:szCs w:val="22"/>
                <w:lang w:eastAsia="en-US"/>
              </w:rPr>
              <w:t xml:space="preserve">Өрөспүүбүлүкэтэ </w:t>
            </w:r>
          </w:p>
          <w:p w:rsidR="00F27484" w:rsidRPr="005F12F1" w:rsidRDefault="00F27484" w:rsidP="006A7B4F">
            <w:pPr>
              <w:jc w:val="center"/>
              <w:rPr>
                <w:b/>
                <w:spacing w:val="0"/>
                <w:sz w:val="22"/>
                <w:szCs w:val="24"/>
              </w:rPr>
            </w:pPr>
            <w:r w:rsidRPr="005F12F1">
              <w:rPr>
                <w:b/>
                <w:spacing w:val="0"/>
                <w:sz w:val="22"/>
                <w:szCs w:val="24"/>
              </w:rPr>
              <w:t>Мииринэй оройуона</w:t>
            </w:r>
          </w:p>
          <w:p w:rsidR="00F27484" w:rsidRPr="005F12F1" w:rsidRDefault="00F27484" w:rsidP="006A7B4F">
            <w:pPr>
              <w:jc w:val="center"/>
              <w:rPr>
                <w:b/>
                <w:spacing w:val="0"/>
                <w:sz w:val="8"/>
                <w:szCs w:val="8"/>
              </w:rPr>
            </w:pPr>
          </w:p>
          <w:p w:rsidR="00F27484" w:rsidRPr="005F12F1" w:rsidRDefault="00F27484" w:rsidP="006A7B4F">
            <w:pPr>
              <w:jc w:val="center"/>
              <w:rPr>
                <w:b/>
                <w:spacing w:val="0"/>
                <w:sz w:val="22"/>
                <w:szCs w:val="22"/>
              </w:rPr>
            </w:pPr>
            <w:r w:rsidRPr="005F12F1">
              <w:rPr>
                <w:b/>
                <w:spacing w:val="0"/>
                <w:sz w:val="22"/>
                <w:szCs w:val="22"/>
              </w:rPr>
              <w:t>«Чернышевскай бө</w:t>
            </w:r>
            <w:r w:rsidRPr="005F12F1">
              <w:rPr>
                <w:b/>
                <w:spacing w:val="0"/>
                <w:sz w:val="22"/>
                <w:szCs w:val="22"/>
                <w:lang w:val="en-US"/>
              </w:rPr>
              <w:t>h</w:t>
            </w:r>
            <w:r w:rsidRPr="005F12F1">
              <w:rPr>
                <w:b/>
                <w:spacing w:val="0"/>
                <w:sz w:val="22"/>
                <w:szCs w:val="22"/>
              </w:rPr>
              <w:t>үөлэгэ»</w:t>
            </w:r>
          </w:p>
          <w:p w:rsidR="00F27484" w:rsidRPr="005F12F1" w:rsidRDefault="00F27484" w:rsidP="006A7B4F">
            <w:pPr>
              <w:jc w:val="center"/>
              <w:rPr>
                <w:b/>
                <w:spacing w:val="0"/>
                <w:sz w:val="22"/>
                <w:szCs w:val="24"/>
              </w:rPr>
            </w:pPr>
            <w:r w:rsidRPr="005F12F1">
              <w:rPr>
                <w:b/>
                <w:spacing w:val="0"/>
                <w:sz w:val="22"/>
                <w:szCs w:val="24"/>
              </w:rPr>
              <w:t>МУНИЦИПАЛЬНАЙ ТЭРИЛЛИИ</w:t>
            </w:r>
          </w:p>
          <w:p w:rsidR="00F27484" w:rsidRPr="005F12F1" w:rsidRDefault="00F27484" w:rsidP="006A7B4F">
            <w:pPr>
              <w:jc w:val="center"/>
              <w:rPr>
                <w:spacing w:val="0"/>
                <w:sz w:val="24"/>
                <w:szCs w:val="24"/>
              </w:rPr>
            </w:pPr>
            <w:r w:rsidRPr="005F12F1">
              <w:rPr>
                <w:b/>
                <w:spacing w:val="0"/>
                <w:sz w:val="22"/>
                <w:szCs w:val="24"/>
              </w:rPr>
              <w:t>ДЬА</w:t>
            </w:r>
            <w:r w:rsidRPr="005F12F1">
              <w:rPr>
                <w:b/>
                <w:spacing w:val="0"/>
                <w:sz w:val="22"/>
                <w:szCs w:val="24"/>
                <w:lang w:val="en-US"/>
              </w:rPr>
              <w:t>h</w:t>
            </w:r>
            <w:r w:rsidRPr="005F12F1">
              <w:rPr>
                <w:b/>
                <w:spacing w:val="0"/>
                <w:sz w:val="22"/>
                <w:szCs w:val="24"/>
              </w:rPr>
              <w:t>АЛТАТА</w:t>
            </w:r>
          </w:p>
        </w:tc>
      </w:tr>
      <w:tr w:rsidR="00F27484" w:rsidRPr="005F12F1" w:rsidTr="006A7B4F">
        <w:tc>
          <w:tcPr>
            <w:tcW w:w="9720" w:type="dxa"/>
            <w:gridSpan w:val="3"/>
            <w:vAlign w:val="bottom"/>
          </w:tcPr>
          <w:p w:rsidR="00F27484" w:rsidRPr="005F12F1" w:rsidRDefault="00F27484" w:rsidP="006A7B4F">
            <w:pPr>
              <w:rPr>
                <w:spacing w:val="0"/>
                <w:sz w:val="2"/>
                <w:szCs w:val="2"/>
              </w:rPr>
            </w:pPr>
          </w:p>
        </w:tc>
      </w:tr>
    </w:tbl>
    <w:p w:rsidR="00F27484" w:rsidRPr="005F12F1" w:rsidRDefault="00F27484" w:rsidP="00F27484">
      <w:pPr>
        <w:jc w:val="center"/>
        <w:rPr>
          <w:spacing w:val="0"/>
          <w:sz w:val="18"/>
          <w:szCs w:val="18"/>
        </w:rPr>
      </w:pPr>
      <w:r>
        <w:rPr>
          <w:spacing w:val="0"/>
          <w:sz w:val="18"/>
          <w:szCs w:val="18"/>
        </w:rPr>
        <w:t>67818</w:t>
      </w:r>
      <w:r w:rsidRPr="005F12F1">
        <w:rPr>
          <w:spacing w:val="0"/>
          <w:sz w:val="18"/>
          <w:szCs w:val="18"/>
        </w:rPr>
        <w:t xml:space="preserve">5, Мирнинский район,   п. Чернышевский ул. Каландарашвили 1 «А». </w:t>
      </w:r>
    </w:p>
    <w:p w:rsidR="00F27484" w:rsidRPr="005F12F1" w:rsidRDefault="00F27484" w:rsidP="00F27484">
      <w:pPr>
        <w:jc w:val="center"/>
        <w:rPr>
          <w:spacing w:val="0"/>
          <w:sz w:val="24"/>
          <w:szCs w:val="24"/>
        </w:rPr>
      </w:pPr>
      <w:r w:rsidRPr="005F12F1">
        <w:rPr>
          <w:spacing w:val="0"/>
          <w:sz w:val="18"/>
          <w:szCs w:val="18"/>
        </w:rPr>
        <w:t xml:space="preserve">Телефон 7-32-59, факс 7-20-89.  </w:t>
      </w:r>
      <w:r w:rsidRPr="005F12F1">
        <w:rPr>
          <w:spacing w:val="0"/>
          <w:sz w:val="18"/>
          <w:szCs w:val="18"/>
          <w:lang w:val="en-US"/>
        </w:rPr>
        <w:t>E</w:t>
      </w:r>
      <w:r w:rsidRPr="005F12F1">
        <w:rPr>
          <w:spacing w:val="0"/>
          <w:sz w:val="18"/>
          <w:szCs w:val="18"/>
        </w:rPr>
        <w:t>-</w:t>
      </w:r>
      <w:r w:rsidRPr="005F12F1">
        <w:rPr>
          <w:spacing w:val="0"/>
          <w:sz w:val="18"/>
          <w:szCs w:val="18"/>
          <w:lang w:val="en-US"/>
        </w:rPr>
        <w:t>mail</w:t>
      </w:r>
      <w:r w:rsidRPr="005F12F1">
        <w:rPr>
          <w:spacing w:val="0"/>
          <w:sz w:val="18"/>
          <w:szCs w:val="18"/>
        </w:rPr>
        <w:t xml:space="preserve">: </w:t>
      </w:r>
      <w:r w:rsidRPr="005F12F1">
        <w:rPr>
          <w:spacing w:val="0"/>
          <w:sz w:val="18"/>
          <w:szCs w:val="18"/>
          <w:lang w:val="en-US"/>
        </w:rPr>
        <w:t>adm</w:t>
      </w:r>
      <w:r w:rsidRPr="005F12F1">
        <w:rPr>
          <w:spacing w:val="0"/>
          <w:sz w:val="18"/>
          <w:szCs w:val="18"/>
        </w:rPr>
        <w:t>-</w:t>
      </w:r>
      <w:r w:rsidRPr="005F12F1">
        <w:rPr>
          <w:spacing w:val="0"/>
          <w:sz w:val="18"/>
          <w:szCs w:val="18"/>
          <w:lang w:val="en-US"/>
        </w:rPr>
        <w:t>ok</w:t>
      </w:r>
      <w:r w:rsidRPr="005F12F1">
        <w:rPr>
          <w:spacing w:val="0"/>
          <w:sz w:val="18"/>
          <w:szCs w:val="18"/>
        </w:rPr>
        <w:t>@</w:t>
      </w:r>
      <w:r w:rsidRPr="005F12F1">
        <w:rPr>
          <w:spacing w:val="0"/>
          <w:sz w:val="18"/>
          <w:szCs w:val="18"/>
          <w:lang w:val="en-US"/>
        </w:rPr>
        <w:t>mail</w:t>
      </w:r>
      <w:r w:rsidRPr="005F12F1">
        <w:rPr>
          <w:spacing w:val="0"/>
          <w:sz w:val="18"/>
          <w:szCs w:val="18"/>
        </w:rPr>
        <w:t>.</w:t>
      </w:r>
      <w:r w:rsidRPr="005F12F1">
        <w:rPr>
          <w:spacing w:val="0"/>
          <w:sz w:val="18"/>
          <w:szCs w:val="18"/>
          <w:lang w:val="en-US"/>
        </w:rPr>
        <w:t>ru</w:t>
      </w:r>
    </w:p>
    <w:p w:rsidR="00F27484" w:rsidRDefault="00F27484" w:rsidP="00F27484">
      <w:pPr>
        <w:widowControl w:val="0"/>
        <w:rPr>
          <w:snapToGrid w:val="0"/>
          <w:spacing w:val="0"/>
          <w:sz w:val="20"/>
          <w:szCs w:val="20"/>
        </w:rPr>
      </w:pPr>
    </w:p>
    <w:p w:rsidR="00F27484" w:rsidRDefault="00F27484" w:rsidP="00F27484">
      <w:pPr>
        <w:widowControl w:val="0"/>
        <w:rPr>
          <w:snapToGrid w:val="0"/>
          <w:spacing w:val="0"/>
          <w:sz w:val="20"/>
          <w:szCs w:val="20"/>
        </w:rPr>
      </w:pPr>
      <w:r>
        <w:rPr>
          <w:snapToGrid w:val="0"/>
          <w:spacing w:val="0"/>
          <w:sz w:val="24"/>
          <w:szCs w:val="24"/>
        </w:rPr>
        <w:t xml:space="preserve">                                                                                                    </w:t>
      </w:r>
    </w:p>
    <w:p w:rsidR="00F27484" w:rsidRDefault="00F27484" w:rsidP="00F27484">
      <w:pPr>
        <w:widowControl w:val="0"/>
        <w:jc w:val="right"/>
        <w:rPr>
          <w:snapToGrid w:val="0"/>
          <w:spacing w:val="0"/>
          <w:sz w:val="20"/>
          <w:szCs w:val="20"/>
        </w:rPr>
      </w:pPr>
    </w:p>
    <w:p w:rsidR="00F27484" w:rsidRDefault="00F27484" w:rsidP="00F27484">
      <w:pPr>
        <w:widowControl w:val="0"/>
        <w:jc w:val="center"/>
        <w:rPr>
          <w:b/>
          <w:snapToGrid w:val="0"/>
          <w:spacing w:val="0"/>
          <w:sz w:val="32"/>
          <w:szCs w:val="32"/>
        </w:rPr>
      </w:pPr>
      <w:r>
        <w:rPr>
          <w:b/>
          <w:snapToGrid w:val="0"/>
          <w:spacing w:val="0"/>
          <w:sz w:val="32"/>
          <w:szCs w:val="32"/>
        </w:rPr>
        <w:t>ПОСТАНОВЛЕНИЕ</w:t>
      </w:r>
    </w:p>
    <w:p w:rsidR="00F27484" w:rsidRDefault="00F27484" w:rsidP="00F27484">
      <w:pPr>
        <w:widowControl w:val="0"/>
        <w:jc w:val="center"/>
        <w:rPr>
          <w:b/>
          <w:snapToGrid w:val="0"/>
          <w:spacing w:val="0"/>
          <w:sz w:val="32"/>
          <w:szCs w:val="32"/>
        </w:rPr>
      </w:pPr>
    </w:p>
    <w:p w:rsidR="00F27484" w:rsidRDefault="00F27484" w:rsidP="00F27484">
      <w:pPr>
        <w:widowControl w:val="0"/>
        <w:jc w:val="right"/>
        <w:rPr>
          <w:snapToGrid w:val="0"/>
          <w:spacing w:val="0"/>
          <w:sz w:val="20"/>
          <w:szCs w:val="20"/>
        </w:rPr>
      </w:pPr>
      <w:r>
        <w:rPr>
          <w:snapToGrid w:val="0"/>
          <w:spacing w:val="0"/>
          <w:sz w:val="24"/>
          <w:szCs w:val="24"/>
        </w:rPr>
        <w:t>№</w:t>
      </w:r>
      <w:r>
        <w:rPr>
          <w:snapToGrid w:val="0"/>
          <w:spacing w:val="0"/>
          <w:sz w:val="20"/>
          <w:szCs w:val="20"/>
        </w:rPr>
        <w:t xml:space="preserve"> </w:t>
      </w:r>
      <w:r w:rsidR="00AD5365">
        <w:rPr>
          <w:snapToGrid w:val="0"/>
          <w:spacing w:val="0"/>
          <w:sz w:val="32"/>
          <w:szCs w:val="32"/>
        </w:rPr>
        <w:t xml:space="preserve"> 100 </w:t>
      </w:r>
      <w:r>
        <w:rPr>
          <w:snapToGrid w:val="0"/>
          <w:spacing w:val="0"/>
          <w:sz w:val="32"/>
          <w:szCs w:val="32"/>
        </w:rPr>
        <w:t xml:space="preserve"> </w:t>
      </w:r>
      <w:r w:rsidR="00AD5365">
        <w:rPr>
          <w:snapToGrid w:val="0"/>
          <w:spacing w:val="0"/>
          <w:sz w:val="24"/>
          <w:szCs w:val="24"/>
        </w:rPr>
        <w:t>от  « 25</w:t>
      </w:r>
      <w:r>
        <w:rPr>
          <w:snapToGrid w:val="0"/>
          <w:spacing w:val="0"/>
          <w:sz w:val="24"/>
          <w:szCs w:val="24"/>
        </w:rPr>
        <w:t xml:space="preserve"> » </w:t>
      </w:r>
      <w:r w:rsidR="00AD5365">
        <w:rPr>
          <w:snapToGrid w:val="0"/>
          <w:spacing w:val="0"/>
          <w:sz w:val="24"/>
          <w:szCs w:val="24"/>
        </w:rPr>
        <w:t xml:space="preserve"> 10   </w:t>
      </w:r>
      <w:bookmarkStart w:id="0" w:name="_GoBack"/>
      <w:bookmarkEnd w:id="0"/>
      <w:r>
        <w:rPr>
          <w:snapToGrid w:val="0"/>
          <w:spacing w:val="0"/>
          <w:sz w:val="24"/>
          <w:szCs w:val="24"/>
        </w:rPr>
        <w:t xml:space="preserve"> 2018г.</w:t>
      </w:r>
    </w:p>
    <w:p w:rsidR="00F27484" w:rsidRDefault="00F27484" w:rsidP="00F27484">
      <w:pPr>
        <w:widowControl w:val="0"/>
        <w:jc w:val="center"/>
        <w:rPr>
          <w:b/>
          <w:snapToGrid w:val="0"/>
          <w:spacing w:val="0"/>
          <w:sz w:val="32"/>
          <w:szCs w:val="32"/>
        </w:rPr>
      </w:pPr>
    </w:p>
    <w:p w:rsidR="00F27484" w:rsidRDefault="00F27484" w:rsidP="00F27484">
      <w:pPr>
        <w:widowControl w:val="0"/>
        <w:jc w:val="center"/>
        <w:rPr>
          <w:b/>
          <w:snapToGrid w:val="0"/>
          <w:spacing w:val="0"/>
          <w:sz w:val="32"/>
          <w:szCs w:val="32"/>
        </w:rPr>
      </w:pPr>
    </w:p>
    <w:p w:rsidR="00F27484" w:rsidRDefault="00F27484" w:rsidP="00F27484">
      <w:pPr>
        <w:widowControl w:val="0"/>
        <w:jc w:val="center"/>
        <w:rPr>
          <w:b/>
          <w:snapToGrid w:val="0"/>
          <w:spacing w:val="0"/>
          <w:sz w:val="32"/>
          <w:szCs w:val="32"/>
        </w:rPr>
      </w:pPr>
    </w:p>
    <w:p w:rsidR="00F27484" w:rsidRDefault="00F27484" w:rsidP="00F27484">
      <w:pPr>
        <w:autoSpaceDE w:val="0"/>
        <w:autoSpaceDN w:val="0"/>
        <w:adjustRightInd w:val="0"/>
        <w:rPr>
          <w:b/>
          <w:spacing w:val="0"/>
          <w:sz w:val="24"/>
          <w:szCs w:val="24"/>
        </w:rPr>
      </w:pPr>
      <w:r>
        <w:rPr>
          <w:b/>
          <w:spacing w:val="0"/>
          <w:sz w:val="24"/>
          <w:szCs w:val="24"/>
        </w:rPr>
        <w:t>Об утверждении Порядка формирования</w:t>
      </w:r>
    </w:p>
    <w:p w:rsidR="00F27484" w:rsidRDefault="00F27484" w:rsidP="00F27484">
      <w:pPr>
        <w:autoSpaceDE w:val="0"/>
        <w:autoSpaceDN w:val="0"/>
        <w:adjustRightInd w:val="0"/>
        <w:rPr>
          <w:b/>
          <w:spacing w:val="0"/>
          <w:sz w:val="24"/>
          <w:szCs w:val="24"/>
        </w:rPr>
      </w:pPr>
      <w:r>
        <w:rPr>
          <w:b/>
          <w:spacing w:val="0"/>
          <w:sz w:val="24"/>
          <w:szCs w:val="24"/>
        </w:rPr>
        <w:t>и ведения реестра источников доходов</w:t>
      </w:r>
    </w:p>
    <w:p w:rsidR="00F27484" w:rsidRDefault="00F27484" w:rsidP="00F27484">
      <w:pPr>
        <w:autoSpaceDE w:val="0"/>
        <w:autoSpaceDN w:val="0"/>
        <w:adjustRightInd w:val="0"/>
        <w:rPr>
          <w:b/>
          <w:spacing w:val="0"/>
          <w:sz w:val="24"/>
          <w:szCs w:val="24"/>
        </w:rPr>
      </w:pPr>
      <w:r>
        <w:rPr>
          <w:b/>
          <w:spacing w:val="0"/>
          <w:sz w:val="24"/>
          <w:szCs w:val="24"/>
        </w:rPr>
        <w:t>бюджета МО «Поселок Чернышевский»</w:t>
      </w:r>
    </w:p>
    <w:p w:rsidR="00F27484" w:rsidRDefault="00F27484" w:rsidP="00F27484">
      <w:pPr>
        <w:autoSpaceDE w:val="0"/>
        <w:autoSpaceDN w:val="0"/>
        <w:adjustRightInd w:val="0"/>
        <w:rPr>
          <w:b/>
          <w:spacing w:val="0"/>
          <w:sz w:val="24"/>
          <w:szCs w:val="24"/>
        </w:rPr>
      </w:pPr>
      <w:r>
        <w:rPr>
          <w:b/>
          <w:spacing w:val="0"/>
          <w:sz w:val="24"/>
          <w:szCs w:val="24"/>
        </w:rPr>
        <w:t>Мирнинский район Республики Саха (Якутия)</w:t>
      </w:r>
    </w:p>
    <w:p w:rsidR="00F27484" w:rsidRDefault="00F27484" w:rsidP="00F27484">
      <w:pPr>
        <w:tabs>
          <w:tab w:val="left" w:pos="0"/>
        </w:tabs>
        <w:ind w:right="-5"/>
        <w:jc w:val="both"/>
        <w:outlineLvl w:val="0"/>
      </w:pPr>
    </w:p>
    <w:p w:rsidR="00F27484" w:rsidRDefault="00F27484" w:rsidP="00F27484">
      <w:pPr>
        <w:tabs>
          <w:tab w:val="left" w:pos="0"/>
        </w:tabs>
        <w:ind w:right="-5"/>
        <w:jc w:val="both"/>
        <w:outlineLvl w:val="0"/>
      </w:pPr>
    </w:p>
    <w:p w:rsidR="00F27484" w:rsidRDefault="00F27484" w:rsidP="00F27484">
      <w:pPr>
        <w:tabs>
          <w:tab w:val="left" w:pos="0"/>
        </w:tabs>
        <w:ind w:right="-5"/>
        <w:jc w:val="both"/>
        <w:outlineLvl w:val="0"/>
      </w:pPr>
    </w:p>
    <w:p w:rsidR="00F27484" w:rsidRDefault="00F27484" w:rsidP="00F27484">
      <w:pPr>
        <w:tabs>
          <w:tab w:val="left" w:pos="0"/>
        </w:tabs>
        <w:ind w:right="-5"/>
        <w:jc w:val="both"/>
        <w:outlineLvl w:val="0"/>
      </w:pPr>
    </w:p>
    <w:p w:rsidR="00F27484" w:rsidRDefault="00F27484" w:rsidP="00F27484">
      <w:pPr>
        <w:tabs>
          <w:tab w:val="left" w:pos="0"/>
        </w:tabs>
        <w:ind w:right="-5"/>
        <w:jc w:val="both"/>
        <w:outlineLvl w:val="0"/>
      </w:pPr>
      <w:r>
        <w:tab/>
        <w:t xml:space="preserve"> В соответствии с пунктом 7 статьи 47.1 Бюджетного кодекса Российской Федерации, постановлением Правительства Российской Федерации от 31 августа 2016г. № 868 «О порядке формирования и ведения перечня источников доходов Российской Федерации»:</w:t>
      </w:r>
    </w:p>
    <w:p w:rsidR="00F27484" w:rsidRDefault="00F27484" w:rsidP="00F27484">
      <w:pPr>
        <w:tabs>
          <w:tab w:val="left" w:pos="0"/>
        </w:tabs>
        <w:ind w:right="-5"/>
        <w:jc w:val="both"/>
        <w:outlineLvl w:val="0"/>
      </w:pPr>
    </w:p>
    <w:p w:rsidR="00F27484" w:rsidRPr="002E1775" w:rsidRDefault="00F27484" w:rsidP="00F27484">
      <w:pPr>
        <w:pStyle w:val="a3"/>
        <w:numPr>
          <w:ilvl w:val="0"/>
          <w:numId w:val="1"/>
        </w:numPr>
        <w:tabs>
          <w:tab w:val="left" w:pos="851"/>
        </w:tabs>
        <w:spacing w:before="120" w:after="120"/>
        <w:jc w:val="both"/>
        <w:rPr>
          <w:spacing w:val="-6"/>
        </w:rPr>
      </w:pPr>
      <w:r>
        <w:rPr>
          <w:spacing w:val="-6"/>
        </w:rPr>
        <w:t>Утвердить Порядок формирования и ведение реестра источников    доходов бюджет МО «Поселок Чернышевский» Мирнинского района Республики Саха (Якутия).</w:t>
      </w:r>
    </w:p>
    <w:p w:rsidR="00F27484" w:rsidRPr="002E1775" w:rsidRDefault="00F27484" w:rsidP="00F27484">
      <w:pPr>
        <w:pStyle w:val="a3"/>
        <w:numPr>
          <w:ilvl w:val="0"/>
          <w:numId w:val="1"/>
        </w:numPr>
        <w:spacing w:before="120" w:after="120"/>
        <w:jc w:val="both"/>
        <w:rPr>
          <w:spacing w:val="-6"/>
        </w:rPr>
      </w:pPr>
      <w:r>
        <w:rPr>
          <w:spacing w:val="-6"/>
        </w:rPr>
        <w:t>Обнародовать настоящее постановление на официальном сайте МО  «Мирнинский район» (</w:t>
      </w:r>
      <w:hyperlink r:id="rId6" w:history="1">
        <w:r w:rsidRPr="000D464F">
          <w:rPr>
            <w:rStyle w:val="a4"/>
            <w:spacing w:val="-6"/>
            <w:lang w:val="en-US"/>
          </w:rPr>
          <w:t>www</w:t>
        </w:r>
        <w:r w:rsidRPr="000D464F">
          <w:rPr>
            <w:rStyle w:val="a4"/>
            <w:spacing w:val="-6"/>
          </w:rPr>
          <w:t>.алмазный-край.рф</w:t>
        </w:r>
      </w:hyperlink>
      <w:r>
        <w:rPr>
          <w:spacing w:val="-6"/>
        </w:rPr>
        <w:t>).</w:t>
      </w:r>
    </w:p>
    <w:p w:rsidR="00F27484" w:rsidRPr="002E1775" w:rsidRDefault="00F27484" w:rsidP="00F27484">
      <w:pPr>
        <w:pStyle w:val="a5"/>
        <w:numPr>
          <w:ilvl w:val="0"/>
          <w:numId w:val="1"/>
        </w:numPr>
        <w:rPr>
          <w:spacing w:val="-6"/>
        </w:rPr>
      </w:pPr>
      <w:r w:rsidRPr="002E1775">
        <w:rPr>
          <w:spacing w:val="-6"/>
        </w:rPr>
        <w:t xml:space="preserve"> Контроль за исполнением настоящего постановления оставляю за собой.</w:t>
      </w:r>
    </w:p>
    <w:p w:rsidR="00F27484" w:rsidRDefault="00F27484" w:rsidP="00F27484">
      <w:pPr>
        <w:pStyle w:val="a3"/>
        <w:tabs>
          <w:tab w:val="left" w:pos="851"/>
          <w:tab w:val="num" w:pos="928"/>
        </w:tabs>
        <w:spacing w:after="120"/>
        <w:jc w:val="both"/>
        <w:rPr>
          <w:spacing w:val="-6"/>
        </w:rPr>
      </w:pPr>
    </w:p>
    <w:p w:rsidR="00F27484" w:rsidRDefault="00F27484" w:rsidP="00F27484">
      <w:pPr>
        <w:pStyle w:val="a3"/>
        <w:tabs>
          <w:tab w:val="left" w:pos="851"/>
          <w:tab w:val="num" w:pos="928"/>
        </w:tabs>
        <w:spacing w:after="120"/>
        <w:ind w:left="720"/>
        <w:jc w:val="both"/>
        <w:rPr>
          <w:spacing w:val="-6"/>
        </w:rPr>
      </w:pPr>
    </w:p>
    <w:p w:rsidR="00F27484" w:rsidRDefault="00F27484" w:rsidP="00F27484">
      <w:pPr>
        <w:pStyle w:val="a3"/>
        <w:tabs>
          <w:tab w:val="left" w:pos="851"/>
          <w:tab w:val="num" w:pos="928"/>
        </w:tabs>
        <w:spacing w:after="120"/>
        <w:ind w:left="720"/>
        <w:jc w:val="both"/>
        <w:rPr>
          <w:spacing w:val="-6"/>
        </w:rPr>
      </w:pPr>
    </w:p>
    <w:p w:rsidR="00F27484" w:rsidRDefault="00F27484" w:rsidP="00F27484">
      <w:pPr>
        <w:pStyle w:val="a3"/>
        <w:tabs>
          <w:tab w:val="left" w:pos="851"/>
          <w:tab w:val="num" w:pos="928"/>
        </w:tabs>
        <w:spacing w:after="120"/>
        <w:ind w:left="720"/>
        <w:jc w:val="both"/>
        <w:rPr>
          <w:spacing w:val="-6"/>
        </w:rPr>
      </w:pPr>
    </w:p>
    <w:p w:rsidR="00F27484" w:rsidRDefault="00F27484" w:rsidP="00F27484">
      <w:pPr>
        <w:widowControl w:val="0"/>
        <w:jc w:val="both"/>
        <w:rPr>
          <w:b/>
          <w:snapToGrid w:val="0"/>
          <w:spacing w:val="0"/>
        </w:rPr>
      </w:pPr>
      <w:r>
        <w:rPr>
          <w:b/>
          <w:snapToGrid w:val="0"/>
          <w:spacing w:val="0"/>
        </w:rPr>
        <w:t xml:space="preserve">Глава МО </w:t>
      </w:r>
    </w:p>
    <w:p w:rsidR="00F27484" w:rsidRDefault="00F27484" w:rsidP="00F27484">
      <w:pPr>
        <w:pStyle w:val="a3"/>
        <w:spacing w:line="264" w:lineRule="auto"/>
        <w:jc w:val="both"/>
        <w:rPr>
          <w:spacing w:val="0"/>
        </w:rPr>
      </w:pPr>
      <w:r>
        <w:rPr>
          <w:b/>
          <w:snapToGrid w:val="0"/>
          <w:spacing w:val="0"/>
        </w:rPr>
        <w:t>«Поселок Чернышевский»                                                       Л.Н. Трофимова</w:t>
      </w:r>
    </w:p>
    <w:p w:rsidR="00F27484" w:rsidRDefault="00F27484" w:rsidP="00F27484">
      <w:pPr>
        <w:pStyle w:val="a3"/>
        <w:spacing w:line="264" w:lineRule="auto"/>
        <w:jc w:val="both"/>
        <w:rPr>
          <w:spacing w:val="0"/>
        </w:rPr>
      </w:pPr>
    </w:p>
    <w:p w:rsidR="00F27484" w:rsidRDefault="00F27484" w:rsidP="00F27484">
      <w:pPr>
        <w:pStyle w:val="a3"/>
        <w:spacing w:line="264" w:lineRule="auto"/>
        <w:jc w:val="both"/>
        <w:rPr>
          <w:b/>
        </w:rPr>
      </w:pPr>
      <w:r>
        <w:rPr>
          <w:spacing w:val="0"/>
        </w:rPr>
        <w:lastRenderedPageBreak/>
        <w:t>Согласовано:</w:t>
      </w:r>
    </w:p>
    <w:p w:rsidR="00F27484" w:rsidRDefault="00F27484" w:rsidP="00F27484">
      <w:pPr>
        <w:jc w:val="both"/>
        <w:rPr>
          <w:spacing w:val="0"/>
        </w:rPr>
      </w:pPr>
    </w:p>
    <w:p w:rsidR="00F27484" w:rsidRDefault="00F27484" w:rsidP="00F27484">
      <w:pPr>
        <w:jc w:val="both"/>
        <w:rPr>
          <w:spacing w:val="0"/>
        </w:rPr>
      </w:pPr>
    </w:p>
    <w:p w:rsidR="00F27484" w:rsidRDefault="00F27484" w:rsidP="00F27484">
      <w:pPr>
        <w:rPr>
          <w:spacing w:val="0"/>
        </w:rPr>
      </w:pPr>
      <w:r>
        <w:rPr>
          <w:spacing w:val="0"/>
        </w:rPr>
        <w:t>Юрист ___________________Т.В. Билера</w:t>
      </w:r>
      <w:r>
        <w:rPr>
          <w:spacing w:val="0"/>
        </w:rPr>
        <w:tab/>
      </w:r>
      <w:r>
        <w:rPr>
          <w:spacing w:val="0"/>
        </w:rPr>
        <w:tab/>
      </w:r>
      <w:r>
        <w:rPr>
          <w:spacing w:val="0"/>
        </w:rPr>
        <w:tab/>
      </w:r>
      <w:r>
        <w:rPr>
          <w:spacing w:val="0"/>
        </w:rPr>
        <w:tab/>
      </w:r>
      <w:r>
        <w:rPr>
          <w:spacing w:val="0"/>
        </w:rPr>
        <w:tab/>
      </w:r>
      <w:r>
        <w:rPr>
          <w:spacing w:val="0"/>
        </w:rPr>
        <w:tab/>
        <w:t xml:space="preserve"> </w:t>
      </w:r>
    </w:p>
    <w:p w:rsidR="00F27484" w:rsidRDefault="00F27484" w:rsidP="00F27484">
      <w:pPr>
        <w:jc w:val="both"/>
        <w:rPr>
          <w:spacing w:val="0"/>
        </w:rPr>
      </w:pPr>
    </w:p>
    <w:p w:rsidR="00F27484" w:rsidRDefault="00F27484" w:rsidP="00F27484">
      <w:pPr>
        <w:jc w:val="both"/>
        <w:rPr>
          <w:spacing w:val="0"/>
        </w:rPr>
      </w:pPr>
      <w:r>
        <w:rPr>
          <w:spacing w:val="0"/>
        </w:rPr>
        <w:t>Главный бухгалтер ___________________Ж.В. Колисниченко</w:t>
      </w:r>
    </w:p>
    <w:p w:rsidR="00F27484"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Pr="005F12F1" w:rsidRDefault="00F27484" w:rsidP="00F27484"/>
    <w:p w:rsidR="00F27484" w:rsidRDefault="00F27484" w:rsidP="00F27484"/>
    <w:p w:rsidR="00F27484" w:rsidRDefault="00F27484" w:rsidP="00F27484"/>
    <w:p w:rsidR="00F27484" w:rsidRDefault="00F27484" w:rsidP="00F27484"/>
    <w:p w:rsidR="00F27484" w:rsidRDefault="00F27484" w:rsidP="00F27484"/>
    <w:p w:rsidR="00F27484" w:rsidRDefault="00F27484" w:rsidP="00F27484"/>
    <w:p w:rsidR="00F27484" w:rsidRDefault="00F27484" w:rsidP="00F27484"/>
    <w:p w:rsidR="001C2B7E" w:rsidRDefault="001C2B7E"/>
    <w:p w:rsidR="00F27484" w:rsidRDefault="00F27484"/>
    <w:p w:rsidR="00F27484" w:rsidRDefault="00F27484"/>
    <w:p w:rsidR="00F27484" w:rsidRPr="00F27484" w:rsidRDefault="00F27484" w:rsidP="00F27484">
      <w:pPr>
        <w:tabs>
          <w:tab w:val="left" w:pos="709"/>
          <w:tab w:val="left" w:pos="1134"/>
        </w:tabs>
        <w:autoSpaceDE w:val="0"/>
        <w:autoSpaceDN w:val="0"/>
        <w:adjustRightInd w:val="0"/>
        <w:spacing w:before="178"/>
        <w:ind w:right="72" w:firstLine="709"/>
        <w:jc w:val="center"/>
        <w:rPr>
          <w:rFonts w:eastAsiaTheme="minorEastAsia"/>
          <w:b/>
          <w:bCs/>
          <w:spacing w:val="0"/>
        </w:rPr>
      </w:pPr>
      <w:r w:rsidRPr="00F27484">
        <w:rPr>
          <w:rFonts w:eastAsiaTheme="minorEastAsia"/>
          <w:b/>
          <w:bCs/>
          <w:spacing w:val="0"/>
        </w:rPr>
        <w:lastRenderedPageBreak/>
        <w:t>Порядок</w:t>
      </w:r>
    </w:p>
    <w:p w:rsidR="00F27484" w:rsidRPr="00F27484" w:rsidRDefault="00F27484" w:rsidP="00F27484">
      <w:pPr>
        <w:tabs>
          <w:tab w:val="left" w:pos="709"/>
          <w:tab w:val="left" w:pos="1134"/>
        </w:tabs>
        <w:autoSpaceDE w:val="0"/>
        <w:autoSpaceDN w:val="0"/>
        <w:adjustRightInd w:val="0"/>
        <w:spacing w:before="10" w:line="365" w:lineRule="exact"/>
        <w:ind w:firstLine="709"/>
        <w:jc w:val="center"/>
        <w:rPr>
          <w:rFonts w:eastAsiaTheme="minorEastAsia"/>
          <w:b/>
          <w:bCs/>
          <w:spacing w:val="0"/>
        </w:rPr>
      </w:pPr>
      <w:r w:rsidRPr="00F27484">
        <w:rPr>
          <w:rFonts w:eastAsiaTheme="minorEastAsia"/>
          <w:b/>
          <w:bCs/>
          <w:spacing w:val="0"/>
        </w:rPr>
        <w:t>формирования и ведения реестра источников доходов бюджета муниципального образования «Посёлок Чернышевский»</w:t>
      </w:r>
    </w:p>
    <w:p w:rsidR="00F27484" w:rsidRPr="00F27484" w:rsidRDefault="00F27484" w:rsidP="00F27484">
      <w:pPr>
        <w:tabs>
          <w:tab w:val="left" w:pos="0"/>
          <w:tab w:val="left" w:pos="1134"/>
        </w:tabs>
        <w:autoSpaceDE w:val="0"/>
        <w:autoSpaceDN w:val="0"/>
        <w:adjustRightInd w:val="0"/>
        <w:spacing w:before="10" w:line="365" w:lineRule="exact"/>
        <w:ind w:firstLine="709"/>
        <w:jc w:val="center"/>
        <w:rPr>
          <w:rFonts w:eastAsiaTheme="minorEastAsia"/>
          <w:b/>
          <w:bCs/>
          <w:spacing w:val="0"/>
        </w:rPr>
      </w:pPr>
      <w:r w:rsidRPr="00F27484">
        <w:rPr>
          <w:rFonts w:eastAsiaTheme="minorEastAsia"/>
          <w:b/>
          <w:bCs/>
          <w:spacing w:val="0"/>
        </w:rPr>
        <w:t>Мирнинского района Республики Саха (Якутия)</w:t>
      </w:r>
    </w:p>
    <w:p w:rsidR="00F27484" w:rsidRPr="00F27484" w:rsidRDefault="00F27484" w:rsidP="00F27484">
      <w:pPr>
        <w:widowControl w:val="0"/>
        <w:numPr>
          <w:ilvl w:val="0"/>
          <w:numId w:val="2"/>
        </w:numPr>
        <w:tabs>
          <w:tab w:val="left" w:pos="709"/>
          <w:tab w:val="left" w:pos="1134"/>
        </w:tabs>
        <w:autoSpaceDE w:val="0"/>
        <w:autoSpaceDN w:val="0"/>
        <w:adjustRightInd w:val="0"/>
        <w:spacing w:before="336" w:line="355" w:lineRule="exact"/>
        <w:ind w:right="29" w:firstLine="709"/>
        <w:jc w:val="both"/>
        <w:rPr>
          <w:rFonts w:eastAsiaTheme="minorEastAsia"/>
          <w:spacing w:val="0"/>
        </w:rPr>
      </w:pPr>
      <w:r w:rsidRPr="00F27484">
        <w:rPr>
          <w:rFonts w:eastAsiaTheme="minorEastAsia"/>
          <w:spacing w:val="0"/>
        </w:rPr>
        <w:t>Настоящий Порядок формирования и ведения реестра источников доходов бюджета МО «Посёлок Чернышевский» Мирнинского района (далее - Порядок) определяет правила формирования и ведения реестра источников доходов бюджета муниципального образования «Мирнинский район» (далее - реестр источников доходов бюджета).</w:t>
      </w:r>
    </w:p>
    <w:p w:rsidR="00F27484" w:rsidRPr="00F27484" w:rsidRDefault="00F27484" w:rsidP="00F27484">
      <w:pPr>
        <w:widowControl w:val="0"/>
        <w:numPr>
          <w:ilvl w:val="0"/>
          <w:numId w:val="2"/>
        </w:numPr>
        <w:tabs>
          <w:tab w:val="left" w:pos="709"/>
          <w:tab w:val="left" w:pos="1134"/>
        </w:tabs>
        <w:autoSpaceDE w:val="0"/>
        <w:autoSpaceDN w:val="0"/>
        <w:adjustRightInd w:val="0"/>
        <w:spacing w:line="355" w:lineRule="exact"/>
        <w:ind w:right="24" w:firstLine="709"/>
        <w:jc w:val="both"/>
        <w:rPr>
          <w:rFonts w:eastAsiaTheme="minorEastAsia"/>
          <w:spacing w:val="0"/>
        </w:rPr>
      </w:pPr>
      <w:r w:rsidRPr="00F27484">
        <w:rPr>
          <w:rFonts w:eastAsiaTheme="minorEastAsia"/>
          <w:spacing w:val="0"/>
        </w:rPr>
        <w:t>Реестр источников доходов бюджета - свод информации о доходах бюджета по источникам доходов бюджета МО «Посёлок Чернышевский» Мирнинского района, формируемой в процессе составления, утверждения и исполнения бюджета МО «Поселок Чернышевский» Мирнинского района на основании перечня источников доходов Российской Федерации (далее - перечень источников доходов).</w:t>
      </w:r>
    </w:p>
    <w:p w:rsidR="00F27484" w:rsidRPr="00F27484" w:rsidRDefault="00F27484" w:rsidP="00F27484">
      <w:pPr>
        <w:widowControl w:val="0"/>
        <w:numPr>
          <w:ilvl w:val="0"/>
          <w:numId w:val="2"/>
        </w:numPr>
        <w:tabs>
          <w:tab w:val="left" w:pos="709"/>
          <w:tab w:val="left" w:pos="1134"/>
        </w:tabs>
        <w:autoSpaceDE w:val="0"/>
        <w:autoSpaceDN w:val="0"/>
        <w:adjustRightInd w:val="0"/>
        <w:spacing w:line="355" w:lineRule="exact"/>
        <w:ind w:right="24" w:firstLine="709"/>
        <w:jc w:val="both"/>
        <w:rPr>
          <w:rFonts w:eastAsiaTheme="minorEastAsia"/>
          <w:spacing w:val="0"/>
        </w:rPr>
      </w:pPr>
      <w:r w:rsidRPr="00F27484">
        <w:rPr>
          <w:rFonts w:eastAsiaTheme="minorEastAsia"/>
          <w:spacing w:val="0"/>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доходов бюджета и соответствующим им группам источников доходов бюджета, включенным в перечень источников доходов.</w:t>
      </w:r>
    </w:p>
    <w:p w:rsidR="00F27484" w:rsidRPr="00F27484" w:rsidRDefault="00F27484" w:rsidP="00F27484">
      <w:pPr>
        <w:widowControl w:val="0"/>
        <w:numPr>
          <w:ilvl w:val="0"/>
          <w:numId w:val="2"/>
        </w:numPr>
        <w:tabs>
          <w:tab w:val="left" w:pos="709"/>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t xml:space="preserve">Реестр источников доходов бюджета МО «Поселок Чернышевский» Мирнинского района формируется и ведется в электронной форме в государственной информационной системе, определенной постановлением Правительства Российской Федерации от 31 августа 2016 </w:t>
      </w:r>
      <w:r w:rsidRPr="00F27484">
        <w:rPr>
          <w:rFonts w:eastAsiaTheme="minorEastAsia"/>
          <w:spacing w:val="-20"/>
        </w:rPr>
        <w:t>г.</w:t>
      </w:r>
      <w:r w:rsidRPr="00F27484">
        <w:rPr>
          <w:rFonts w:eastAsiaTheme="minorEastAsia"/>
          <w:spacing w:val="0"/>
        </w:rPr>
        <w:t xml:space="preserve"> № 868 «О порядке формирования и ведения перечня источников доходов Российской Федерации» (далее - информационная система).</w:t>
      </w:r>
    </w:p>
    <w:p w:rsidR="00F27484" w:rsidRPr="00F27484" w:rsidRDefault="00F27484" w:rsidP="00F27484">
      <w:pPr>
        <w:widowControl w:val="0"/>
        <w:numPr>
          <w:ilvl w:val="0"/>
          <w:numId w:val="2"/>
        </w:numPr>
        <w:tabs>
          <w:tab w:val="left" w:pos="709"/>
          <w:tab w:val="left" w:pos="1134"/>
        </w:tabs>
        <w:autoSpaceDE w:val="0"/>
        <w:autoSpaceDN w:val="0"/>
        <w:adjustRightInd w:val="0"/>
        <w:spacing w:line="355" w:lineRule="exact"/>
        <w:ind w:right="24" w:firstLine="709"/>
        <w:jc w:val="both"/>
        <w:rPr>
          <w:rFonts w:eastAsiaTheme="minorEastAsia"/>
          <w:spacing w:val="0"/>
        </w:rPr>
      </w:pPr>
      <w:r w:rsidRPr="00F27484">
        <w:rPr>
          <w:rFonts w:eastAsiaTheme="minorEastAsia"/>
          <w:spacing w:val="0"/>
        </w:rPr>
        <w:t>Реестр источников доходов бюджета ведется на государственном языке Российской Федерации.</w:t>
      </w:r>
    </w:p>
    <w:p w:rsidR="00F27484" w:rsidRPr="00F27484" w:rsidRDefault="00F27484" w:rsidP="00F27484">
      <w:pPr>
        <w:widowControl w:val="0"/>
        <w:numPr>
          <w:ilvl w:val="0"/>
          <w:numId w:val="2"/>
        </w:numPr>
        <w:tabs>
          <w:tab w:val="left" w:pos="709"/>
          <w:tab w:val="left" w:pos="1134"/>
        </w:tabs>
        <w:autoSpaceDE w:val="0"/>
        <w:autoSpaceDN w:val="0"/>
        <w:adjustRightInd w:val="0"/>
        <w:spacing w:line="355" w:lineRule="exact"/>
        <w:ind w:right="10" w:firstLine="709"/>
        <w:jc w:val="both"/>
        <w:rPr>
          <w:rFonts w:eastAsiaTheme="minorEastAsia"/>
          <w:spacing w:val="0"/>
        </w:rPr>
      </w:pPr>
      <w:r w:rsidRPr="00F27484">
        <w:rPr>
          <w:rFonts w:eastAsiaTheme="minorEastAsia"/>
          <w:spacing w:val="0"/>
        </w:rPr>
        <w:t>Реестр источников доходов бюджета, включая информацию и документы, указанные в пунктах 11, 12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F27484" w:rsidRPr="00F27484" w:rsidRDefault="00F27484" w:rsidP="00F27484">
      <w:pPr>
        <w:widowControl w:val="0"/>
        <w:numPr>
          <w:ilvl w:val="0"/>
          <w:numId w:val="2"/>
        </w:numPr>
        <w:tabs>
          <w:tab w:val="left" w:pos="709"/>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t>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реестров источников доходов бюджета (далее - электронные подписи), указанных в пункте 9 настоящего Порядка.</w:t>
      </w:r>
    </w:p>
    <w:p w:rsidR="00F27484" w:rsidRPr="00F27484" w:rsidRDefault="00F27484" w:rsidP="00F27484">
      <w:pPr>
        <w:widowControl w:val="0"/>
        <w:numPr>
          <w:ilvl w:val="0"/>
          <w:numId w:val="3"/>
        </w:numPr>
        <w:tabs>
          <w:tab w:val="left" w:pos="709"/>
          <w:tab w:val="left" w:pos="1134"/>
        </w:tabs>
        <w:autoSpaceDE w:val="0"/>
        <w:autoSpaceDN w:val="0"/>
        <w:adjustRightInd w:val="0"/>
        <w:spacing w:before="62" w:line="355" w:lineRule="exact"/>
        <w:ind w:right="53"/>
        <w:jc w:val="both"/>
        <w:rPr>
          <w:rFonts w:eastAsiaTheme="minorEastAsia"/>
          <w:spacing w:val="0"/>
        </w:rPr>
      </w:pPr>
      <w:r w:rsidRPr="00F27484">
        <w:rPr>
          <w:rFonts w:eastAsiaTheme="minorEastAsia"/>
          <w:spacing w:val="0"/>
        </w:rPr>
        <w:t xml:space="preserve">Реестр источников доходов бюджета ведется </w:t>
      </w:r>
      <w:r w:rsidRPr="00F27484">
        <w:rPr>
          <w:rFonts w:eastAsiaTheme="minorEastAsia"/>
          <w:color w:val="FF0000"/>
          <w:spacing w:val="0"/>
        </w:rPr>
        <w:t xml:space="preserve">бухгалтерией </w:t>
      </w:r>
      <w:r w:rsidRPr="00F27484">
        <w:rPr>
          <w:rFonts w:eastAsiaTheme="minorEastAsia"/>
          <w:spacing w:val="0"/>
        </w:rPr>
        <w:t xml:space="preserve">администрации МО «Поселок Чернышевский» Мирнинского района (далее - финансовое </w:t>
      </w:r>
      <w:r w:rsidRPr="00F27484">
        <w:rPr>
          <w:rFonts w:eastAsiaTheme="minorEastAsia"/>
          <w:spacing w:val="0"/>
        </w:rPr>
        <w:lastRenderedPageBreak/>
        <w:t>управление).</w:t>
      </w:r>
    </w:p>
    <w:p w:rsidR="00F27484" w:rsidRPr="00F27484" w:rsidRDefault="00F27484" w:rsidP="00F27484">
      <w:pPr>
        <w:widowControl w:val="0"/>
        <w:numPr>
          <w:ilvl w:val="0"/>
          <w:numId w:val="3"/>
        </w:numPr>
        <w:tabs>
          <w:tab w:val="left" w:pos="709"/>
          <w:tab w:val="left" w:pos="1134"/>
        </w:tabs>
        <w:autoSpaceDE w:val="0"/>
        <w:autoSpaceDN w:val="0"/>
        <w:adjustRightInd w:val="0"/>
        <w:spacing w:line="355" w:lineRule="exact"/>
        <w:ind w:right="14"/>
        <w:jc w:val="both"/>
        <w:rPr>
          <w:rFonts w:eastAsiaTheme="minorEastAsia"/>
          <w:spacing w:val="0"/>
        </w:rPr>
      </w:pPr>
      <w:r w:rsidRPr="00F27484">
        <w:rPr>
          <w:rFonts w:eastAsiaTheme="minorEastAsia"/>
          <w:spacing w:val="0"/>
        </w:rPr>
        <w:t>В целях ведения реестра источников доходов бюджета органы местного самоуправления, осуществляющие бюджетные полномочия главных администраторов доходов бюджета и (или) администраторов доходов бюджета, органы местного самоуправления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местного самоуправления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представление сведений, необходимых для ведения реестра источников доходов бюджета, в соответствии с настоящим Порядком.</w:t>
      </w:r>
    </w:p>
    <w:p w:rsidR="00F27484" w:rsidRPr="00F27484" w:rsidRDefault="00F27484" w:rsidP="00F27484">
      <w:pPr>
        <w:tabs>
          <w:tab w:val="left" w:pos="709"/>
          <w:tab w:val="left" w:pos="1134"/>
        </w:tabs>
        <w:autoSpaceDE w:val="0"/>
        <w:autoSpaceDN w:val="0"/>
        <w:adjustRightInd w:val="0"/>
        <w:ind w:firstLine="709"/>
        <w:jc w:val="both"/>
        <w:rPr>
          <w:rFonts w:eastAsiaTheme="minorEastAsia"/>
          <w:spacing w:val="0"/>
        </w:rPr>
      </w:pPr>
    </w:p>
    <w:p w:rsidR="00F27484" w:rsidRPr="00F27484" w:rsidRDefault="00F27484" w:rsidP="00F27484">
      <w:pPr>
        <w:widowControl w:val="0"/>
        <w:numPr>
          <w:ilvl w:val="0"/>
          <w:numId w:val="4"/>
        </w:numPr>
        <w:tabs>
          <w:tab w:val="left" w:pos="709"/>
          <w:tab w:val="left" w:pos="1134"/>
          <w:tab w:val="left" w:pos="1243"/>
        </w:tabs>
        <w:autoSpaceDE w:val="0"/>
        <w:autoSpaceDN w:val="0"/>
        <w:adjustRightInd w:val="0"/>
        <w:spacing w:before="10" w:line="355" w:lineRule="exact"/>
        <w:jc w:val="both"/>
        <w:rPr>
          <w:rFonts w:eastAsiaTheme="minorEastAsia"/>
          <w:spacing w:val="0"/>
        </w:rPr>
      </w:pPr>
      <w:r w:rsidRPr="00F27484">
        <w:rPr>
          <w:rFonts w:eastAsiaTheme="minorEastAsia"/>
          <w:spacing w:val="0"/>
        </w:rPr>
        <w:t>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F27484" w:rsidRPr="00F27484" w:rsidRDefault="00F27484" w:rsidP="00F27484">
      <w:pPr>
        <w:widowControl w:val="0"/>
        <w:numPr>
          <w:ilvl w:val="0"/>
          <w:numId w:val="5"/>
        </w:numPr>
        <w:tabs>
          <w:tab w:val="left" w:pos="709"/>
          <w:tab w:val="left" w:pos="1134"/>
        </w:tabs>
        <w:autoSpaceDE w:val="0"/>
        <w:autoSpaceDN w:val="0"/>
        <w:adjustRightInd w:val="0"/>
        <w:spacing w:before="5" w:line="355" w:lineRule="exact"/>
        <w:jc w:val="both"/>
        <w:rPr>
          <w:rFonts w:eastAsiaTheme="minorEastAsia"/>
          <w:spacing w:val="0"/>
        </w:rPr>
      </w:pPr>
      <w:r w:rsidRPr="00F27484">
        <w:rPr>
          <w:rFonts w:eastAsiaTheme="minorEastAsia"/>
          <w:spacing w:val="0"/>
        </w:rPr>
        <w:t>В реестр источников доходов бюджета в отношении каждого источника доходов бюджета включается следующая информация:</w:t>
      </w:r>
    </w:p>
    <w:p w:rsidR="00F27484" w:rsidRPr="00F27484" w:rsidRDefault="00F27484" w:rsidP="00F27484">
      <w:pPr>
        <w:widowControl w:val="0"/>
        <w:numPr>
          <w:ilvl w:val="0"/>
          <w:numId w:val="6"/>
        </w:numPr>
        <w:tabs>
          <w:tab w:val="left" w:pos="709"/>
          <w:tab w:val="left" w:pos="1134"/>
          <w:tab w:val="left" w:pos="1373"/>
        </w:tabs>
        <w:autoSpaceDE w:val="0"/>
        <w:autoSpaceDN w:val="0"/>
        <w:adjustRightInd w:val="0"/>
        <w:spacing w:before="38" w:line="350" w:lineRule="exact"/>
        <w:jc w:val="both"/>
        <w:rPr>
          <w:rFonts w:eastAsiaTheme="minorEastAsia"/>
          <w:spacing w:val="0"/>
        </w:rPr>
      </w:pPr>
      <w:r w:rsidRPr="00F27484">
        <w:rPr>
          <w:rFonts w:eastAsiaTheme="minorEastAsia"/>
          <w:spacing w:val="0"/>
        </w:rPr>
        <w:t>наименование источника дохода бюджета;</w:t>
      </w:r>
    </w:p>
    <w:p w:rsidR="00F27484" w:rsidRPr="00F27484" w:rsidRDefault="00F27484" w:rsidP="00F27484">
      <w:pPr>
        <w:widowControl w:val="0"/>
        <w:numPr>
          <w:ilvl w:val="0"/>
          <w:numId w:val="7"/>
        </w:numPr>
        <w:tabs>
          <w:tab w:val="left" w:pos="709"/>
          <w:tab w:val="left" w:pos="1134"/>
          <w:tab w:val="left" w:pos="1430"/>
        </w:tabs>
        <w:autoSpaceDE w:val="0"/>
        <w:autoSpaceDN w:val="0"/>
        <w:adjustRightInd w:val="0"/>
        <w:spacing w:line="350" w:lineRule="exact"/>
        <w:jc w:val="both"/>
        <w:rPr>
          <w:rFonts w:eastAsiaTheme="minorEastAsia"/>
          <w:spacing w:val="0"/>
        </w:rPr>
      </w:pPr>
      <w:r w:rsidRPr="00F27484">
        <w:rPr>
          <w:rFonts w:eastAsiaTheme="minorEastAsia"/>
          <w:spacing w:val="0"/>
        </w:rPr>
        <w:t>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w:t>
      </w:r>
    </w:p>
    <w:p w:rsidR="00F27484" w:rsidRPr="00F27484" w:rsidRDefault="00F27484" w:rsidP="00F27484">
      <w:pPr>
        <w:widowControl w:val="0"/>
        <w:numPr>
          <w:ilvl w:val="0"/>
          <w:numId w:val="7"/>
        </w:numPr>
        <w:tabs>
          <w:tab w:val="left" w:pos="709"/>
          <w:tab w:val="left" w:pos="1134"/>
          <w:tab w:val="left" w:pos="1430"/>
        </w:tabs>
        <w:autoSpaceDE w:val="0"/>
        <w:autoSpaceDN w:val="0"/>
        <w:adjustRightInd w:val="0"/>
        <w:spacing w:before="10" w:line="350" w:lineRule="exact"/>
        <w:jc w:val="both"/>
        <w:rPr>
          <w:rFonts w:eastAsiaTheme="minorEastAsia"/>
          <w:spacing w:val="0"/>
        </w:rPr>
      </w:pPr>
      <w:r w:rsidRPr="00F27484">
        <w:rPr>
          <w:rFonts w:eastAsiaTheme="minorEastAsia"/>
          <w:spacing w:val="0"/>
        </w:rPr>
        <w:t>наименование группы источников доходов бюджетов, в которую входит источник дохода бюджета, и ее идентификационный код по перечню источников доходов;</w:t>
      </w:r>
    </w:p>
    <w:p w:rsidR="00F27484" w:rsidRPr="00F27484" w:rsidRDefault="00F27484" w:rsidP="00F27484">
      <w:pPr>
        <w:widowControl w:val="0"/>
        <w:numPr>
          <w:ilvl w:val="0"/>
          <w:numId w:val="7"/>
        </w:numPr>
        <w:tabs>
          <w:tab w:val="left" w:pos="709"/>
          <w:tab w:val="left" w:pos="1134"/>
          <w:tab w:val="left" w:pos="1430"/>
        </w:tabs>
        <w:autoSpaceDE w:val="0"/>
        <w:autoSpaceDN w:val="0"/>
        <w:adjustRightInd w:val="0"/>
        <w:spacing w:before="10" w:line="350" w:lineRule="exact"/>
        <w:jc w:val="both"/>
        <w:rPr>
          <w:rFonts w:eastAsiaTheme="minorEastAsia"/>
          <w:spacing w:val="0"/>
        </w:rPr>
      </w:pPr>
      <w:r w:rsidRPr="00F27484">
        <w:rPr>
          <w:rFonts w:eastAsiaTheme="minorEastAsia"/>
          <w:spacing w:val="0"/>
        </w:rPr>
        <w:t>информация о публично-правовом образовании, в доход бюджета которого зачисляются платежи, являющиеся источником дохода бюджета;</w:t>
      </w:r>
    </w:p>
    <w:p w:rsidR="00F27484" w:rsidRPr="00F27484" w:rsidRDefault="00F27484" w:rsidP="00F27484">
      <w:pPr>
        <w:widowControl w:val="0"/>
        <w:numPr>
          <w:ilvl w:val="0"/>
          <w:numId w:val="7"/>
        </w:numPr>
        <w:tabs>
          <w:tab w:val="left" w:pos="709"/>
          <w:tab w:val="left" w:pos="1134"/>
          <w:tab w:val="left" w:pos="1430"/>
        </w:tabs>
        <w:autoSpaceDE w:val="0"/>
        <w:autoSpaceDN w:val="0"/>
        <w:adjustRightInd w:val="0"/>
        <w:spacing w:line="350" w:lineRule="exact"/>
        <w:jc w:val="both"/>
        <w:rPr>
          <w:rFonts w:eastAsiaTheme="minorEastAsia"/>
          <w:spacing w:val="0"/>
        </w:rPr>
      </w:pPr>
      <w:r w:rsidRPr="00F27484">
        <w:rPr>
          <w:rFonts w:eastAsiaTheme="minorEastAsia"/>
          <w:spacing w:val="0"/>
        </w:rPr>
        <w:t>информация об органах местного самоуправления, осуществляющих бюджетные полномочия главного администратора (администратора) доходов бюджета;</w:t>
      </w:r>
    </w:p>
    <w:p w:rsidR="00F27484" w:rsidRPr="00F27484" w:rsidRDefault="00F27484" w:rsidP="00F27484">
      <w:pPr>
        <w:widowControl w:val="0"/>
        <w:numPr>
          <w:ilvl w:val="0"/>
          <w:numId w:val="7"/>
        </w:numPr>
        <w:tabs>
          <w:tab w:val="left" w:pos="709"/>
          <w:tab w:val="left" w:pos="1134"/>
          <w:tab w:val="left" w:pos="1430"/>
        </w:tabs>
        <w:autoSpaceDE w:val="0"/>
        <w:autoSpaceDN w:val="0"/>
        <w:adjustRightInd w:val="0"/>
        <w:spacing w:before="19" w:line="350" w:lineRule="exact"/>
        <w:jc w:val="both"/>
        <w:rPr>
          <w:rFonts w:eastAsiaTheme="minorEastAsia"/>
          <w:spacing w:val="0"/>
        </w:rPr>
      </w:pPr>
      <w:r w:rsidRPr="00F27484">
        <w:rPr>
          <w:rFonts w:eastAsiaTheme="minorEastAsia"/>
          <w:spacing w:val="0"/>
        </w:rPr>
        <w:t>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МО «Поселок Чернышевский» Мирнинского района (далее - решение о бюджете);</w:t>
      </w:r>
    </w:p>
    <w:p w:rsidR="00F27484" w:rsidRPr="00F27484" w:rsidRDefault="00F27484" w:rsidP="00F27484">
      <w:pPr>
        <w:widowControl w:val="0"/>
        <w:numPr>
          <w:ilvl w:val="0"/>
          <w:numId w:val="7"/>
        </w:numPr>
        <w:tabs>
          <w:tab w:val="left" w:pos="709"/>
          <w:tab w:val="left" w:pos="1134"/>
          <w:tab w:val="left" w:pos="1430"/>
        </w:tabs>
        <w:autoSpaceDE w:val="0"/>
        <w:autoSpaceDN w:val="0"/>
        <w:adjustRightInd w:val="0"/>
        <w:spacing w:before="5" w:line="350" w:lineRule="exact"/>
        <w:jc w:val="both"/>
        <w:rPr>
          <w:rFonts w:eastAsiaTheme="minorEastAsia"/>
          <w:spacing w:val="0"/>
        </w:rPr>
      </w:pPr>
      <w:r w:rsidRPr="00F27484">
        <w:rPr>
          <w:rFonts w:eastAsiaTheme="minorEastAsia"/>
          <w:spacing w:val="0"/>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F27484" w:rsidRPr="00F27484" w:rsidRDefault="00F27484" w:rsidP="00F27484">
      <w:pPr>
        <w:widowControl w:val="0"/>
        <w:numPr>
          <w:ilvl w:val="0"/>
          <w:numId w:val="8"/>
        </w:numPr>
        <w:tabs>
          <w:tab w:val="left" w:pos="709"/>
          <w:tab w:val="left" w:pos="1134"/>
          <w:tab w:val="left" w:pos="1426"/>
        </w:tabs>
        <w:autoSpaceDE w:val="0"/>
        <w:autoSpaceDN w:val="0"/>
        <w:adjustRightInd w:val="0"/>
        <w:spacing w:before="62" w:line="355" w:lineRule="exact"/>
        <w:ind w:right="43"/>
        <w:jc w:val="both"/>
        <w:rPr>
          <w:rFonts w:eastAsiaTheme="minorEastAsia"/>
          <w:spacing w:val="0"/>
        </w:rPr>
      </w:pPr>
      <w:r w:rsidRPr="00F27484">
        <w:rPr>
          <w:rFonts w:eastAsiaTheme="minorEastAsia"/>
          <w:spacing w:val="0"/>
        </w:rPr>
        <w:t xml:space="preserve">показатели прогноза доходов бюджета по коду классификации доходов </w:t>
      </w:r>
      <w:r w:rsidRPr="00F27484">
        <w:rPr>
          <w:rFonts w:eastAsiaTheme="minorEastAsia"/>
          <w:spacing w:val="0"/>
        </w:rPr>
        <w:lastRenderedPageBreak/>
        <w:t>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F27484" w:rsidRPr="00F27484" w:rsidRDefault="00F27484" w:rsidP="00F27484">
      <w:pPr>
        <w:widowControl w:val="0"/>
        <w:numPr>
          <w:ilvl w:val="0"/>
          <w:numId w:val="9"/>
        </w:numPr>
        <w:tabs>
          <w:tab w:val="left" w:pos="709"/>
          <w:tab w:val="left" w:pos="1134"/>
          <w:tab w:val="left" w:pos="1531"/>
        </w:tabs>
        <w:autoSpaceDE w:val="0"/>
        <w:autoSpaceDN w:val="0"/>
        <w:adjustRightInd w:val="0"/>
        <w:spacing w:line="355" w:lineRule="exact"/>
        <w:jc w:val="both"/>
        <w:rPr>
          <w:rFonts w:eastAsiaTheme="minorEastAsia"/>
          <w:spacing w:val="0"/>
        </w:rPr>
      </w:pPr>
      <w:r w:rsidRPr="00F27484">
        <w:rPr>
          <w:rFonts w:eastAsiaTheme="minorEastAsia"/>
          <w:spacing w:val="0"/>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F27484" w:rsidRPr="00F27484" w:rsidRDefault="00F27484" w:rsidP="00F27484">
      <w:pPr>
        <w:widowControl w:val="0"/>
        <w:numPr>
          <w:ilvl w:val="0"/>
          <w:numId w:val="9"/>
        </w:numPr>
        <w:tabs>
          <w:tab w:val="left" w:pos="709"/>
          <w:tab w:val="left" w:pos="1134"/>
          <w:tab w:val="left" w:pos="1531"/>
        </w:tabs>
        <w:autoSpaceDE w:val="0"/>
        <w:autoSpaceDN w:val="0"/>
        <w:adjustRightInd w:val="0"/>
        <w:spacing w:line="355" w:lineRule="exact"/>
        <w:jc w:val="both"/>
        <w:rPr>
          <w:rFonts w:eastAsiaTheme="minorEastAsia"/>
          <w:spacing w:val="0"/>
        </w:rPr>
      </w:pPr>
      <w:r w:rsidRPr="00F27484">
        <w:rPr>
          <w:rFonts w:eastAsiaTheme="minorEastAsia"/>
          <w:spacing w:val="0"/>
        </w:rPr>
        <w:t>показатели кассовых поступлений по коду классификации доходов бюджета, соответствующему источнику дохода бюджета;</w:t>
      </w:r>
    </w:p>
    <w:p w:rsidR="00F27484" w:rsidRPr="00F27484" w:rsidRDefault="00F27484" w:rsidP="00F27484">
      <w:pPr>
        <w:widowControl w:val="0"/>
        <w:numPr>
          <w:ilvl w:val="0"/>
          <w:numId w:val="9"/>
        </w:numPr>
        <w:tabs>
          <w:tab w:val="left" w:pos="709"/>
          <w:tab w:val="left" w:pos="1134"/>
          <w:tab w:val="left" w:pos="1531"/>
        </w:tabs>
        <w:autoSpaceDE w:val="0"/>
        <w:autoSpaceDN w:val="0"/>
        <w:adjustRightInd w:val="0"/>
        <w:spacing w:line="355" w:lineRule="exact"/>
        <w:jc w:val="both"/>
        <w:rPr>
          <w:rFonts w:eastAsiaTheme="minorEastAsia"/>
          <w:spacing w:val="0"/>
        </w:rPr>
      </w:pPr>
      <w:r w:rsidRPr="00F27484">
        <w:rPr>
          <w:rFonts w:eastAsiaTheme="minorEastAsia"/>
          <w:spacing w:val="0"/>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F27484" w:rsidRPr="00F27484" w:rsidRDefault="00F27484" w:rsidP="00F27484">
      <w:pPr>
        <w:tabs>
          <w:tab w:val="left" w:pos="709"/>
          <w:tab w:val="left" w:pos="1134"/>
        </w:tabs>
        <w:autoSpaceDE w:val="0"/>
        <w:autoSpaceDN w:val="0"/>
        <w:adjustRightInd w:val="0"/>
        <w:spacing w:before="10" w:line="355" w:lineRule="exact"/>
        <w:ind w:firstLine="709"/>
        <w:jc w:val="both"/>
        <w:rPr>
          <w:rFonts w:eastAsiaTheme="minorEastAsia"/>
          <w:spacing w:val="0"/>
        </w:rPr>
      </w:pPr>
      <w:r w:rsidRPr="00F27484">
        <w:rPr>
          <w:rFonts w:eastAsiaTheme="minorEastAsia"/>
          <w:spacing w:val="0"/>
        </w:rPr>
        <w:t>12. В реестр источников доходов бюджета в отношении платежей, являющихся источником дохода бюджета, включается следующая информация:</w:t>
      </w:r>
    </w:p>
    <w:p w:rsidR="00F27484" w:rsidRPr="00F27484" w:rsidRDefault="00F27484" w:rsidP="00F27484">
      <w:pPr>
        <w:widowControl w:val="0"/>
        <w:numPr>
          <w:ilvl w:val="0"/>
          <w:numId w:val="10"/>
        </w:numPr>
        <w:tabs>
          <w:tab w:val="left" w:pos="709"/>
          <w:tab w:val="left" w:pos="1134"/>
          <w:tab w:val="left" w:pos="1358"/>
        </w:tabs>
        <w:autoSpaceDE w:val="0"/>
        <w:autoSpaceDN w:val="0"/>
        <w:adjustRightInd w:val="0"/>
        <w:spacing w:line="355" w:lineRule="exact"/>
        <w:jc w:val="both"/>
        <w:rPr>
          <w:rFonts w:eastAsiaTheme="minorEastAsia"/>
          <w:spacing w:val="0"/>
        </w:rPr>
      </w:pPr>
      <w:r w:rsidRPr="00F27484">
        <w:rPr>
          <w:rFonts w:eastAsiaTheme="minorEastAsia"/>
          <w:spacing w:val="0"/>
        </w:rPr>
        <w:t>наименование источника дохода бюджета;</w:t>
      </w:r>
    </w:p>
    <w:p w:rsidR="00F27484" w:rsidRPr="00F27484" w:rsidRDefault="00F27484" w:rsidP="00F27484">
      <w:pPr>
        <w:widowControl w:val="0"/>
        <w:numPr>
          <w:ilvl w:val="0"/>
          <w:numId w:val="11"/>
        </w:numPr>
        <w:tabs>
          <w:tab w:val="left" w:pos="709"/>
          <w:tab w:val="left" w:pos="1134"/>
          <w:tab w:val="left" w:pos="1498"/>
        </w:tabs>
        <w:autoSpaceDE w:val="0"/>
        <w:autoSpaceDN w:val="0"/>
        <w:adjustRightInd w:val="0"/>
        <w:spacing w:line="355" w:lineRule="exact"/>
        <w:jc w:val="both"/>
        <w:rPr>
          <w:rFonts w:eastAsiaTheme="minorEastAsia"/>
          <w:spacing w:val="0"/>
        </w:rPr>
      </w:pPr>
      <w:r w:rsidRPr="00F27484">
        <w:rPr>
          <w:rFonts w:eastAsiaTheme="minorEastAsia"/>
          <w:spacing w:val="0"/>
        </w:rPr>
        <w:t>код (коды) классификации доходов бюджета, соответствующий источнику дохода бюджета;</w:t>
      </w:r>
    </w:p>
    <w:p w:rsidR="00F27484" w:rsidRPr="00F27484" w:rsidRDefault="00F27484" w:rsidP="00F27484">
      <w:pPr>
        <w:widowControl w:val="0"/>
        <w:numPr>
          <w:ilvl w:val="0"/>
          <w:numId w:val="12"/>
        </w:numPr>
        <w:tabs>
          <w:tab w:val="left" w:pos="709"/>
          <w:tab w:val="left" w:pos="1134"/>
          <w:tab w:val="left" w:pos="1589"/>
        </w:tabs>
        <w:autoSpaceDE w:val="0"/>
        <w:autoSpaceDN w:val="0"/>
        <w:adjustRightInd w:val="0"/>
        <w:spacing w:before="19" w:line="355" w:lineRule="exact"/>
        <w:jc w:val="both"/>
        <w:rPr>
          <w:rFonts w:eastAsiaTheme="minorEastAsia"/>
          <w:spacing w:val="0"/>
        </w:rPr>
      </w:pPr>
      <w:r w:rsidRPr="00F27484">
        <w:rPr>
          <w:rFonts w:eastAsiaTheme="minorEastAsia"/>
          <w:spacing w:val="0"/>
        </w:rPr>
        <w:t>идентификационный код по перечню источников доходов, соответствующий источнику дохода бюджета;</w:t>
      </w:r>
    </w:p>
    <w:p w:rsidR="00F27484" w:rsidRPr="00F27484" w:rsidRDefault="00F27484" w:rsidP="00F27484">
      <w:pPr>
        <w:widowControl w:val="0"/>
        <w:numPr>
          <w:ilvl w:val="0"/>
          <w:numId w:val="13"/>
        </w:numPr>
        <w:tabs>
          <w:tab w:val="left" w:pos="709"/>
          <w:tab w:val="left" w:pos="1134"/>
          <w:tab w:val="left" w:pos="1445"/>
        </w:tabs>
        <w:autoSpaceDE w:val="0"/>
        <w:autoSpaceDN w:val="0"/>
        <w:adjustRightInd w:val="0"/>
        <w:spacing w:before="10" w:line="355" w:lineRule="exact"/>
        <w:jc w:val="both"/>
        <w:rPr>
          <w:rFonts w:eastAsiaTheme="minorEastAsia"/>
          <w:spacing w:val="0"/>
        </w:rPr>
      </w:pPr>
      <w:r w:rsidRPr="00F27484">
        <w:rPr>
          <w:rFonts w:eastAsiaTheme="minorEastAsia"/>
          <w:spacing w:val="0"/>
        </w:rPr>
        <w:t>информация о публично-правовом образовании, в доход бюджета которого зачисляются платежи, являющиеся источником дохода бюджета;</w:t>
      </w:r>
    </w:p>
    <w:p w:rsidR="00F27484" w:rsidRPr="00F27484" w:rsidRDefault="00F27484" w:rsidP="00F27484">
      <w:pPr>
        <w:widowControl w:val="0"/>
        <w:numPr>
          <w:ilvl w:val="0"/>
          <w:numId w:val="13"/>
        </w:numPr>
        <w:tabs>
          <w:tab w:val="left" w:pos="709"/>
          <w:tab w:val="left" w:pos="1134"/>
          <w:tab w:val="left" w:pos="1445"/>
        </w:tabs>
        <w:autoSpaceDE w:val="0"/>
        <w:autoSpaceDN w:val="0"/>
        <w:adjustRightInd w:val="0"/>
        <w:spacing w:line="355" w:lineRule="exact"/>
        <w:jc w:val="both"/>
        <w:rPr>
          <w:rFonts w:eastAsiaTheme="minorEastAsia"/>
          <w:spacing w:val="0"/>
        </w:rPr>
      </w:pPr>
      <w:r w:rsidRPr="00F27484">
        <w:rPr>
          <w:rFonts w:eastAsiaTheme="minorEastAsia"/>
          <w:spacing w:val="0"/>
        </w:rPr>
        <w:t>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F27484" w:rsidRPr="00F27484" w:rsidRDefault="00F27484" w:rsidP="00F27484">
      <w:pPr>
        <w:widowControl w:val="0"/>
        <w:numPr>
          <w:ilvl w:val="0"/>
          <w:numId w:val="13"/>
        </w:numPr>
        <w:tabs>
          <w:tab w:val="left" w:pos="709"/>
          <w:tab w:val="left" w:pos="1134"/>
          <w:tab w:val="left" w:pos="1445"/>
        </w:tabs>
        <w:autoSpaceDE w:val="0"/>
        <w:autoSpaceDN w:val="0"/>
        <w:adjustRightInd w:val="0"/>
        <w:spacing w:line="355" w:lineRule="exact"/>
        <w:jc w:val="both"/>
        <w:rPr>
          <w:rFonts w:eastAsiaTheme="minorEastAsia"/>
          <w:spacing w:val="0"/>
        </w:rPr>
      </w:pPr>
      <w:r w:rsidRPr="00F27484">
        <w:rPr>
          <w:rFonts w:eastAsiaTheme="minorEastAsia"/>
          <w:spacing w:val="0"/>
        </w:rPr>
        <w:t>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F27484" w:rsidRPr="00F27484" w:rsidRDefault="00F27484" w:rsidP="00F27484">
      <w:pPr>
        <w:widowControl w:val="0"/>
        <w:numPr>
          <w:ilvl w:val="0"/>
          <w:numId w:val="13"/>
        </w:numPr>
        <w:tabs>
          <w:tab w:val="left" w:pos="709"/>
          <w:tab w:val="left" w:pos="1134"/>
          <w:tab w:val="left" w:pos="1445"/>
        </w:tabs>
        <w:autoSpaceDE w:val="0"/>
        <w:autoSpaceDN w:val="0"/>
        <w:adjustRightInd w:val="0"/>
        <w:spacing w:line="355" w:lineRule="exact"/>
        <w:jc w:val="both"/>
        <w:rPr>
          <w:rFonts w:eastAsiaTheme="minorEastAsia"/>
          <w:spacing w:val="0"/>
        </w:rPr>
      </w:pPr>
      <w:r w:rsidRPr="00F27484">
        <w:rPr>
          <w:rFonts w:eastAsiaTheme="minorEastAsia"/>
          <w:spacing w:val="0"/>
        </w:rPr>
        <w:t>наименование органов местного самоуправления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местного самоуправления не осуществляют бюджетных полномочий администратора доходов бюджета по источнику дохода бюджета);</w:t>
      </w:r>
    </w:p>
    <w:p w:rsidR="00F27484" w:rsidRPr="00F27484" w:rsidRDefault="00F27484" w:rsidP="00F27484">
      <w:pPr>
        <w:widowControl w:val="0"/>
        <w:numPr>
          <w:ilvl w:val="0"/>
          <w:numId w:val="13"/>
        </w:numPr>
        <w:tabs>
          <w:tab w:val="left" w:pos="709"/>
          <w:tab w:val="left" w:pos="1134"/>
          <w:tab w:val="left" w:pos="1445"/>
        </w:tabs>
        <w:autoSpaceDE w:val="0"/>
        <w:autoSpaceDN w:val="0"/>
        <w:adjustRightInd w:val="0"/>
        <w:spacing w:before="5" w:line="355" w:lineRule="exact"/>
        <w:jc w:val="both"/>
        <w:rPr>
          <w:rFonts w:eastAsiaTheme="minorEastAsia"/>
          <w:spacing w:val="0"/>
        </w:rPr>
      </w:pPr>
      <w:r w:rsidRPr="00F27484">
        <w:rPr>
          <w:rFonts w:eastAsiaTheme="minorEastAsia"/>
          <w:spacing w:val="0"/>
        </w:rPr>
        <w:t>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F27484" w:rsidRPr="00F27484" w:rsidRDefault="00F27484" w:rsidP="00F27484">
      <w:pPr>
        <w:widowControl w:val="0"/>
        <w:numPr>
          <w:ilvl w:val="0"/>
          <w:numId w:val="13"/>
        </w:numPr>
        <w:tabs>
          <w:tab w:val="left" w:pos="709"/>
          <w:tab w:val="left" w:pos="1134"/>
          <w:tab w:val="left" w:pos="1445"/>
        </w:tabs>
        <w:autoSpaceDE w:val="0"/>
        <w:autoSpaceDN w:val="0"/>
        <w:adjustRightInd w:val="0"/>
        <w:spacing w:line="355" w:lineRule="exact"/>
        <w:jc w:val="both"/>
        <w:rPr>
          <w:rFonts w:eastAsiaTheme="minorEastAsia"/>
          <w:spacing w:val="0"/>
        </w:rPr>
      </w:pPr>
      <w:r w:rsidRPr="00F27484">
        <w:rPr>
          <w:rFonts w:eastAsiaTheme="minorEastAsia"/>
          <w:spacing w:val="0"/>
        </w:rPr>
        <w:t xml:space="preserve">суммы по платежам, являющимся источником дохода бюджета, информация о начислении которых направлена администраторами доходов </w:t>
      </w:r>
      <w:r w:rsidRPr="00F27484">
        <w:rPr>
          <w:rFonts w:eastAsiaTheme="minorEastAsia"/>
          <w:spacing w:val="0"/>
        </w:rPr>
        <w:lastRenderedPageBreak/>
        <w:t>бюджета по источнику дохода бюджета в Государственную информационную систему о государственных и муниципальных платежах;</w:t>
      </w:r>
    </w:p>
    <w:p w:rsidR="00F27484" w:rsidRPr="00F27484" w:rsidRDefault="00F27484" w:rsidP="00F27484">
      <w:pPr>
        <w:widowControl w:val="0"/>
        <w:numPr>
          <w:ilvl w:val="0"/>
          <w:numId w:val="14"/>
        </w:numPr>
        <w:tabs>
          <w:tab w:val="left" w:pos="709"/>
          <w:tab w:val="left" w:pos="1134"/>
          <w:tab w:val="left" w:pos="1517"/>
        </w:tabs>
        <w:autoSpaceDE w:val="0"/>
        <w:autoSpaceDN w:val="0"/>
        <w:adjustRightInd w:val="0"/>
        <w:spacing w:before="67" w:line="355" w:lineRule="exact"/>
        <w:ind w:right="19"/>
        <w:jc w:val="both"/>
        <w:rPr>
          <w:rFonts w:eastAsiaTheme="minorEastAsia"/>
          <w:spacing w:val="0"/>
        </w:rPr>
      </w:pPr>
      <w:r w:rsidRPr="00F27484">
        <w:rPr>
          <w:rFonts w:eastAsiaTheme="minorEastAsia"/>
          <w:spacing w:val="0"/>
        </w:rPr>
        <w:t xml:space="preserve">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F27484" w:rsidRPr="00F27484" w:rsidRDefault="00F27484" w:rsidP="00F27484">
      <w:pPr>
        <w:widowControl w:val="0"/>
        <w:numPr>
          <w:ilvl w:val="0"/>
          <w:numId w:val="14"/>
        </w:numPr>
        <w:tabs>
          <w:tab w:val="left" w:pos="709"/>
          <w:tab w:val="left" w:pos="1134"/>
          <w:tab w:val="left" w:pos="1517"/>
        </w:tabs>
        <w:autoSpaceDE w:val="0"/>
        <w:autoSpaceDN w:val="0"/>
        <w:adjustRightInd w:val="0"/>
        <w:spacing w:before="5" w:line="355" w:lineRule="exact"/>
        <w:ind w:right="14"/>
        <w:jc w:val="both"/>
        <w:rPr>
          <w:rFonts w:eastAsiaTheme="minorEastAsia"/>
          <w:spacing w:val="0"/>
        </w:rPr>
      </w:pPr>
      <w:r w:rsidRPr="00F27484">
        <w:rPr>
          <w:rFonts w:eastAsiaTheme="minorEastAsia"/>
          <w:spacing w:val="0"/>
        </w:rPr>
        <w:t xml:space="preserve">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F27484" w:rsidRPr="00F27484" w:rsidRDefault="00F27484" w:rsidP="00F27484">
      <w:pPr>
        <w:tabs>
          <w:tab w:val="left" w:pos="709"/>
          <w:tab w:val="left" w:pos="1134"/>
          <w:tab w:val="left" w:pos="169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t>12.12. информация о количестве оказанных муниципальных услуг</w:t>
      </w:r>
      <w:r w:rsidRPr="00F27484">
        <w:rPr>
          <w:rFonts w:eastAsiaTheme="minorEastAsia"/>
          <w:spacing w:val="0"/>
        </w:rPr>
        <w:br/>
        <w:t>(выполненных работ), иных действий органов местного самоуправления,</w:t>
      </w:r>
      <w:r w:rsidRPr="00F27484">
        <w:rPr>
          <w:rFonts w:eastAsiaTheme="minorEastAsia"/>
          <w:spacing w:val="0"/>
        </w:rPr>
        <w:br/>
        <w:t>муниципальных учреждений, иных организаций, за которые осуществлена уплата платежей, являющихся источником дохода бюджета.</w:t>
      </w:r>
    </w:p>
    <w:p w:rsidR="00F27484" w:rsidRPr="00F27484" w:rsidRDefault="00F27484" w:rsidP="00F27484">
      <w:pPr>
        <w:widowControl w:val="0"/>
        <w:numPr>
          <w:ilvl w:val="0"/>
          <w:numId w:val="15"/>
        </w:numPr>
        <w:tabs>
          <w:tab w:val="left" w:pos="709"/>
          <w:tab w:val="left" w:pos="1134"/>
          <w:tab w:val="left" w:pos="1358"/>
        </w:tabs>
        <w:autoSpaceDE w:val="0"/>
        <w:autoSpaceDN w:val="0"/>
        <w:adjustRightInd w:val="0"/>
        <w:spacing w:line="355" w:lineRule="exact"/>
        <w:jc w:val="both"/>
        <w:rPr>
          <w:rFonts w:eastAsiaTheme="minorEastAsia"/>
          <w:spacing w:val="0"/>
        </w:rPr>
      </w:pPr>
      <w:r w:rsidRPr="00F27484">
        <w:rPr>
          <w:rFonts w:eastAsiaTheme="minorEastAsia"/>
          <w:spacing w:val="0"/>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w:t>
      </w:r>
    </w:p>
    <w:p w:rsidR="00F27484" w:rsidRPr="00F27484" w:rsidRDefault="00F27484" w:rsidP="00F27484">
      <w:pPr>
        <w:widowControl w:val="0"/>
        <w:numPr>
          <w:ilvl w:val="0"/>
          <w:numId w:val="16"/>
        </w:numPr>
        <w:tabs>
          <w:tab w:val="left" w:pos="709"/>
          <w:tab w:val="left" w:pos="1134"/>
          <w:tab w:val="left" w:pos="1229"/>
        </w:tabs>
        <w:autoSpaceDE w:val="0"/>
        <w:autoSpaceDN w:val="0"/>
        <w:adjustRightInd w:val="0"/>
        <w:spacing w:line="355" w:lineRule="exact"/>
        <w:jc w:val="both"/>
        <w:rPr>
          <w:rFonts w:eastAsiaTheme="minorEastAsia"/>
          <w:spacing w:val="0"/>
        </w:rPr>
      </w:pPr>
      <w:r w:rsidRPr="00F27484">
        <w:rPr>
          <w:rFonts w:eastAsiaTheme="minorEastAsia"/>
          <w:spacing w:val="0"/>
        </w:rPr>
        <w:t>Информация, указанная в пунктах 11.1-11.5, 12.1-12.7 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w:t>
      </w:r>
    </w:p>
    <w:p w:rsidR="00F27484" w:rsidRPr="00F27484" w:rsidRDefault="00F27484" w:rsidP="00F27484">
      <w:pPr>
        <w:widowControl w:val="0"/>
        <w:numPr>
          <w:ilvl w:val="0"/>
          <w:numId w:val="16"/>
        </w:numPr>
        <w:tabs>
          <w:tab w:val="left" w:pos="709"/>
          <w:tab w:val="left" w:pos="1134"/>
          <w:tab w:val="left" w:pos="1229"/>
        </w:tabs>
        <w:autoSpaceDE w:val="0"/>
        <w:autoSpaceDN w:val="0"/>
        <w:adjustRightInd w:val="0"/>
        <w:spacing w:before="5" w:line="355" w:lineRule="exact"/>
        <w:jc w:val="both"/>
        <w:rPr>
          <w:rFonts w:eastAsiaTheme="minorEastAsia"/>
          <w:spacing w:val="0"/>
        </w:rPr>
      </w:pPr>
      <w:r w:rsidRPr="00F27484">
        <w:rPr>
          <w:rFonts w:eastAsiaTheme="minorEastAsia"/>
          <w:spacing w:val="0"/>
        </w:rPr>
        <w:t>Информация, указанная в пунктах 11.6-11.9 настоящего Порядка, формируется и ведется на основании прогнозов поступления доходов бюджета.</w:t>
      </w:r>
    </w:p>
    <w:p w:rsidR="00F27484" w:rsidRPr="00F27484" w:rsidRDefault="00F27484" w:rsidP="00F27484">
      <w:pPr>
        <w:widowControl w:val="0"/>
        <w:numPr>
          <w:ilvl w:val="0"/>
          <w:numId w:val="16"/>
        </w:numPr>
        <w:tabs>
          <w:tab w:val="left" w:pos="709"/>
          <w:tab w:val="left" w:pos="1134"/>
          <w:tab w:val="left" w:pos="1229"/>
        </w:tabs>
        <w:autoSpaceDE w:val="0"/>
        <w:autoSpaceDN w:val="0"/>
        <w:adjustRightInd w:val="0"/>
        <w:spacing w:line="355" w:lineRule="exact"/>
        <w:jc w:val="both"/>
        <w:rPr>
          <w:rFonts w:eastAsiaTheme="minorEastAsia"/>
          <w:spacing w:val="0"/>
        </w:rPr>
      </w:pPr>
      <w:r w:rsidRPr="00F27484">
        <w:rPr>
          <w:rFonts w:eastAsiaTheme="minorEastAsia"/>
          <w:spacing w:val="0"/>
        </w:rPr>
        <w:t>Информация, указанная в пунктах 12.9, 12.11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p w:rsidR="00F27484" w:rsidRPr="00F27484" w:rsidRDefault="00F27484" w:rsidP="00F27484">
      <w:pPr>
        <w:widowControl w:val="0"/>
        <w:numPr>
          <w:ilvl w:val="0"/>
          <w:numId w:val="17"/>
        </w:numPr>
        <w:tabs>
          <w:tab w:val="left" w:pos="709"/>
          <w:tab w:val="left" w:pos="1134"/>
          <w:tab w:val="left" w:pos="1344"/>
        </w:tabs>
        <w:autoSpaceDE w:val="0"/>
        <w:autoSpaceDN w:val="0"/>
        <w:adjustRightInd w:val="0"/>
        <w:spacing w:line="355" w:lineRule="exact"/>
        <w:jc w:val="both"/>
        <w:rPr>
          <w:rFonts w:eastAsiaTheme="minorEastAsia"/>
          <w:spacing w:val="0"/>
        </w:rPr>
      </w:pPr>
      <w:r w:rsidRPr="00F27484">
        <w:rPr>
          <w:rFonts w:eastAsiaTheme="minorEastAsia"/>
          <w:spacing w:val="0"/>
        </w:rPr>
        <w:t>Информация, указанная в пункте 11.10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F27484" w:rsidRPr="00F27484" w:rsidRDefault="00F27484" w:rsidP="00F27484">
      <w:pPr>
        <w:tabs>
          <w:tab w:val="left" w:pos="709"/>
          <w:tab w:val="left" w:pos="1134"/>
          <w:tab w:val="left" w:pos="1210"/>
        </w:tabs>
        <w:autoSpaceDE w:val="0"/>
        <w:autoSpaceDN w:val="0"/>
        <w:adjustRightInd w:val="0"/>
        <w:spacing w:before="5" w:line="355" w:lineRule="exact"/>
        <w:ind w:firstLine="709"/>
        <w:jc w:val="both"/>
        <w:rPr>
          <w:rFonts w:eastAsiaTheme="minorEastAsia"/>
          <w:spacing w:val="0"/>
        </w:rPr>
      </w:pPr>
      <w:r w:rsidRPr="00F27484">
        <w:rPr>
          <w:rFonts w:eastAsiaTheme="minorEastAsia"/>
          <w:spacing w:val="0"/>
        </w:rPr>
        <w:t>18.</w:t>
      </w:r>
      <w:r w:rsidRPr="00F27484">
        <w:rPr>
          <w:rFonts w:eastAsiaTheme="minorEastAsia"/>
          <w:spacing w:val="0"/>
        </w:rPr>
        <w:tab/>
        <w:t xml:space="preserve">Органы местного самоуправления, указанные в пункте 9 настоящего Порядка, представляют в финансовое управление для включения </w:t>
      </w:r>
      <w:r w:rsidRPr="00F27484">
        <w:rPr>
          <w:rFonts w:eastAsiaTheme="minorEastAsia"/>
          <w:spacing w:val="0"/>
        </w:rPr>
        <w:lastRenderedPageBreak/>
        <w:t>в реестр источников доходов бюджета информацию, указанную в пунктах 11, 12 настоящего Порядка, в следующие сроки:</w:t>
      </w:r>
    </w:p>
    <w:p w:rsidR="00F27484" w:rsidRPr="00F27484" w:rsidRDefault="00F27484" w:rsidP="00F27484">
      <w:pPr>
        <w:widowControl w:val="0"/>
        <w:numPr>
          <w:ilvl w:val="0"/>
          <w:numId w:val="18"/>
        </w:numPr>
        <w:tabs>
          <w:tab w:val="left" w:pos="709"/>
          <w:tab w:val="left" w:pos="1134"/>
          <w:tab w:val="left" w:pos="1368"/>
        </w:tabs>
        <w:autoSpaceDE w:val="0"/>
        <w:autoSpaceDN w:val="0"/>
        <w:adjustRightInd w:val="0"/>
        <w:spacing w:before="62" w:line="355" w:lineRule="exact"/>
        <w:ind w:right="53"/>
        <w:jc w:val="both"/>
        <w:rPr>
          <w:rFonts w:eastAsiaTheme="minorEastAsia"/>
          <w:spacing w:val="0"/>
        </w:rPr>
      </w:pPr>
      <w:r w:rsidRPr="00F27484">
        <w:rPr>
          <w:rFonts w:eastAsiaTheme="minorEastAsia"/>
          <w:spacing w:val="0"/>
        </w:rPr>
        <w:t>информацию, указанную в пунктах 11.1 -11.5, 12.1-12.7 настоящего Порядка, - незамедлительно, но не позднее одного рабочего дня с даты внесения указанной информации в перечень источников доходов, реестр источников доходов Российской Федерации;</w:t>
      </w:r>
    </w:p>
    <w:p w:rsidR="00F27484" w:rsidRPr="00F27484" w:rsidRDefault="00F27484" w:rsidP="00F27484">
      <w:pPr>
        <w:widowControl w:val="0"/>
        <w:numPr>
          <w:ilvl w:val="0"/>
          <w:numId w:val="18"/>
        </w:numPr>
        <w:tabs>
          <w:tab w:val="left" w:pos="709"/>
          <w:tab w:val="left" w:pos="1134"/>
          <w:tab w:val="left" w:pos="1368"/>
        </w:tabs>
        <w:autoSpaceDE w:val="0"/>
        <w:autoSpaceDN w:val="0"/>
        <w:adjustRightInd w:val="0"/>
        <w:spacing w:before="10" w:line="355" w:lineRule="exact"/>
        <w:ind w:right="29"/>
        <w:jc w:val="both"/>
        <w:rPr>
          <w:rFonts w:eastAsiaTheme="minorEastAsia"/>
          <w:spacing w:val="0"/>
        </w:rPr>
      </w:pPr>
      <w:r w:rsidRPr="00F27484">
        <w:rPr>
          <w:rFonts w:eastAsiaTheme="minorEastAsia"/>
          <w:spacing w:val="0"/>
        </w:rPr>
        <w:t>информацию, указанную в пунктах 11.7, 11.8, 11.11 настоящего Порядка, - не позднее пяти рабочих дней с даты принятия или внесения изменений в решение о бюджете и решение об утверждении отчета об исполнении бюджета МО «Поселок Чернышевский» Мирнинского района;</w:t>
      </w:r>
    </w:p>
    <w:p w:rsidR="00F27484" w:rsidRPr="00F27484" w:rsidRDefault="00F27484" w:rsidP="00F27484">
      <w:pPr>
        <w:widowControl w:val="0"/>
        <w:numPr>
          <w:ilvl w:val="0"/>
          <w:numId w:val="18"/>
        </w:numPr>
        <w:tabs>
          <w:tab w:val="left" w:pos="709"/>
          <w:tab w:val="left" w:pos="1134"/>
          <w:tab w:val="left" w:pos="1368"/>
        </w:tabs>
        <w:autoSpaceDE w:val="0"/>
        <w:autoSpaceDN w:val="0"/>
        <w:adjustRightInd w:val="0"/>
        <w:spacing w:line="355" w:lineRule="exact"/>
        <w:ind w:right="29"/>
        <w:jc w:val="both"/>
        <w:rPr>
          <w:rFonts w:eastAsiaTheme="minorEastAsia"/>
          <w:spacing w:val="0"/>
        </w:rPr>
      </w:pPr>
      <w:r w:rsidRPr="00F27484">
        <w:rPr>
          <w:rFonts w:eastAsiaTheme="minorEastAsia"/>
          <w:spacing w:val="0"/>
        </w:rPr>
        <w:t>информацию, указанную в пункте 11.9 настоящего Порядка, - в соответствии с порядками составления и ведения кассового плана исполнения бюджета МО «Поселок Чернышевский» Мирнинского района, но не позднее десятого рабочего дня каждого месяца года;</w:t>
      </w:r>
    </w:p>
    <w:p w:rsidR="00F27484" w:rsidRPr="00F27484" w:rsidRDefault="00F27484" w:rsidP="00F27484">
      <w:pPr>
        <w:widowControl w:val="0"/>
        <w:numPr>
          <w:ilvl w:val="0"/>
          <w:numId w:val="18"/>
        </w:numPr>
        <w:tabs>
          <w:tab w:val="left" w:pos="709"/>
          <w:tab w:val="left" w:pos="1134"/>
          <w:tab w:val="left" w:pos="1368"/>
        </w:tabs>
        <w:autoSpaceDE w:val="0"/>
        <w:autoSpaceDN w:val="0"/>
        <w:adjustRightInd w:val="0"/>
        <w:spacing w:line="355" w:lineRule="exact"/>
        <w:ind w:right="29"/>
        <w:jc w:val="both"/>
        <w:rPr>
          <w:rFonts w:eastAsiaTheme="minorEastAsia"/>
          <w:spacing w:val="0"/>
        </w:rPr>
      </w:pPr>
      <w:r w:rsidRPr="00F27484">
        <w:rPr>
          <w:rFonts w:eastAsiaTheme="minorEastAsia"/>
          <w:spacing w:val="0"/>
        </w:rPr>
        <w:t>информацию, указанную в пунктах 12.9, 12.11 настоящего Порядка,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F27484" w:rsidRPr="00F27484" w:rsidRDefault="00F27484" w:rsidP="00F27484">
      <w:pPr>
        <w:widowControl w:val="0"/>
        <w:numPr>
          <w:ilvl w:val="0"/>
          <w:numId w:val="18"/>
        </w:numPr>
        <w:tabs>
          <w:tab w:val="left" w:pos="709"/>
          <w:tab w:val="left" w:pos="1134"/>
          <w:tab w:val="left" w:pos="1368"/>
        </w:tabs>
        <w:autoSpaceDE w:val="0"/>
        <w:autoSpaceDN w:val="0"/>
        <w:adjustRightInd w:val="0"/>
        <w:spacing w:line="355" w:lineRule="exact"/>
        <w:ind w:right="29"/>
        <w:jc w:val="both"/>
        <w:rPr>
          <w:rFonts w:eastAsiaTheme="minorEastAsia"/>
          <w:spacing w:val="0"/>
        </w:rPr>
      </w:pPr>
      <w:r w:rsidRPr="00F27484">
        <w:rPr>
          <w:rFonts w:eastAsiaTheme="minorEastAsia"/>
          <w:spacing w:val="0"/>
        </w:rPr>
        <w:t>информацию, указанную в пункте 11.6 настоящего Порядка, в сроки, установленные в постановлении о подготовке проекта бюджета МО «Поселок Чернышевский» Мирнинского района на очередной финансовый год и плановый период;</w:t>
      </w:r>
    </w:p>
    <w:p w:rsidR="00F27484" w:rsidRPr="00F27484" w:rsidRDefault="00F27484" w:rsidP="00F27484">
      <w:pPr>
        <w:widowControl w:val="0"/>
        <w:numPr>
          <w:ilvl w:val="0"/>
          <w:numId w:val="18"/>
        </w:numPr>
        <w:tabs>
          <w:tab w:val="left" w:pos="709"/>
          <w:tab w:val="left" w:pos="1134"/>
          <w:tab w:val="left" w:pos="1368"/>
        </w:tabs>
        <w:autoSpaceDE w:val="0"/>
        <w:autoSpaceDN w:val="0"/>
        <w:adjustRightInd w:val="0"/>
        <w:spacing w:line="355" w:lineRule="exact"/>
        <w:ind w:right="24"/>
        <w:jc w:val="both"/>
        <w:rPr>
          <w:rFonts w:eastAsiaTheme="minorEastAsia"/>
          <w:spacing w:val="0"/>
        </w:rPr>
      </w:pPr>
      <w:r w:rsidRPr="00F27484">
        <w:rPr>
          <w:rFonts w:eastAsiaTheme="minorEastAsia"/>
          <w:spacing w:val="0"/>
        </w:rPr>
        <w:t>информацию, указанную в пунктах 11.10, 12.10 настоящего Порядка, в соответствии с порядками составления и ведения кассового плана исполнения бюджета МО «Поселок Чернышевский» Мирнинского района, но не позднее десятого рабочего дня каждого месяца года;</w:t>
      </w:r>
    </w:p>
    <w:p w:rsidR="00F27484" w:rsidRPr="00F27484" w:rsidRDefault="00F27484" w:rsidP="00F27484">
      <w:pPr>
        <w:widowControl w:val="0"/>
        <w:numPr>
          <w:ilvl w:val="0"/>
          <w:numId w:val="19"/>
        </w:numPr>
        <w:tabs>
          <w:tab w:val="left" w:pos="709"/>
          <w:tab w:val="left" w:pos="1134"/>
          <w:tab w:val="left" w:pos="1483"/>
        </w:tabs>
        <w:autoSpaceDE w:val="0"/>
        <w:autoSpaceDN w:val="0"/>
        <w:adjustRightInd w:val="0"/>
        <w:spacing w:before="5" w:line="355" w:lineRule="exact"/>
        <w:jc w:val="both"/>
        <w:rPr>
          <w:rFonts w:eastAsiaTheme="minorEastAsia"/>
          <w:spacing w:val="0"/>
        </w:rPr>
      </w:pPr>
      <w:r w:rsidRPr="00F27484">
        <w:rPr>
          <w:rFonts w:eastAsiaTheme="minorEastAsia"/>
          <w:spacing w:val="0"/>
        </w:rPr>
        <w:t>информацию, указанную в пункте 12.8 настоящего Порядка, незамедлительно, но не позднее одного рабочего дня после осуществления начисления.</w:t>
      </w:r>
    </w:p>
    <w:p w:rsidR="00F27484" w:rsidRPr="00F27484" w:rsidRDefault="00F27484" w:rsidP="00F27484">
      <w:pPr>
        <w:widowControl w:val="0"/>
        <w:numPr>
          <w:ilvl w:val="0"/>
          <w:numId w:val="20"/>
        </w:numPr>
        <w:tabs>
          <w:tab w:val="left" w:pos="709"/>
          <w:tab w:val="left" w:pos="1134"/>
          <w:tab w:val="left" w:pos="1166"/>
        </w:tabs>
        <w:autoSpaceDE w:val="0"/>
        <w:autoSpaceDN w:val="0"/>
        <w:adjustRightInd w:val="0"/>
        <w:spacing w:before="38" w:line="350" w:lineRule="exact"/>
        <w:jc w:val="both"/>
        <w:rPr>
          <w:rFonts w:eastAsiaTheme="minorEastAsia"/>
          <w:spacing w:val="0"/>
        </w:rPr>
      </w:pPr>
      <w:r w:rsidRPr="00F27484">
        <w:rPr>
          <w:rFonts w:eastAsiaTheme="minorEastAsia"/>
          <w:color w:val="FF0000"/>
          <w:spacing w:val="0"/>
        </w:rPr>
        <w:t>Бухгалтерия</w:t>
      </w:r>
      <w:r w:rsidRPr="00F27484">
        <w:rPr>
          <w:rFonts w:eastAsiaTheme="minorEastAsia"/>
          <w:spacing w:val="0"/>
        </w:rPr>
        <w:t xml:space="preserve">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11, 12 настоящего Порядка, обеспечивает в автоматизированном режиме проверку наличия информации в соответствии с пунктами </w:t>
      </w:r>
      <w:r w:rsidRPr="00F27484">
        <w:rPr>
          <w:rFonts w:eastAsiaTheme="minorEastAsia"/>
          <w:spacing w:val="40"/>
        </w:rPr>
        <w:t>11,12</w:t>
      </w:r>
      <w:r w:rsidRPr="00F27484">
        <w:rPr>
          <w:rFonts w:eastAsiaTheme="minorEastAsia"/>
          <w:spacing w:val="0"/>
        </w:rPr>
        <w:t xml:space="preserve"> настоящего Порядка.</w:t>
      </w:r>
    </w:p>
    <w:p w:rsidR="00F27484" w:rsidRPr="00F27484" w:rsidRDefault="00F27484" w:rsidP="00F27484">
      <w:pPr>
        <w:widowControl w:val="0"/>
        <w:numPr>
          <w:ilvl w:val="0"/>
          <w:numId w:val="20"/>
        </w:numPr>
        <w:tabs>
          <w:tab w:val="left" w:pos="709"/>
          <w:tab w:val="left" w:pos="1134"/>
          <w:tab w:val="left" w:pos="1166"/>
        </w:tabs>
        <w:autoSpaceDE w:val="0"/>
        <w:autoSpaceDN w:val="0"/>
        <w:adjustRightInd w:val="0"/>
        <w:spacing w:line="350" w:lineRule="exact"/>
        <w:jc w:val="both"/>
        <w:rPr>
          <w:rFonts w:eastAsiaTheme="minorEastAsia"/>
          <w:spacing w:val="0"/>
        </w:rPr>
      </w:pPr>
      <w:r w:rsidRPr="00F27484">
        <w:rPr>
          <w:rFonts w:eastAsiaTheme="minorEastAsia"/>
          <w:spacing w:val="0"/>
        </w:rPr>
        <w:t>В случае положительного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финансовое управление присваивает уникальные номера:</w:t>
      </w:r>
    </w:p>
    <w:p w:rsidR="00F27484" w:rsidRPr="00F27484" w:rsidRDefault="00F27484" w:rsidP="00F27484">
      <w:pPr>
        <w:tabs>
          <w:tab w:val="left" w:pos="709"/>
          <w:tab w:val="left" w:pos="1134"/>
        </w:tabs>
        <w:autoSpaceDE w:val="0"/>
        <w:autoSpaceDN w:val="0"/>
        <w:adjustRightInd w:val="0"/>
        <w:spacing w:before="29" w:line="341" w:lineRule="exact"/>
        <w:ind w:firstLine="709"/>
        <w:jc w:val="both"/>
        <w:rPr>
          <w:rFonts w:eastAsiaTheme="minorEastAsia"/>
          <w:spacing w:val="0"/>
        </w:rPr>
      </w:pPr>
      <w:r w:rsidRPr="00F27484">
        <w:rPr>
          <w:rFonts w:eastAsiaTheme="minorEastAsia"/>
          <w:spacing w:val="0"/>
        </w:rPr>
        <w:lastRenderedPageBreak/>
        <w:t>в части информации, указанной в пункте 11 настоящего Порядка, - реестровую запись источника дохода бюджета реестра источников доходов бюджета;</w:t>
      </w:r>
    </w:p>
    <w:p w:rsidR="00F27484" w:rsidRPr="00F27484" w:rsidRDefault="00F27484" w:rsidP="00F27484">
      <w:pPr>
        <w:tabs>
          <w:tab w:val="left" w:pos="709"/>
          <w:tab w:val="left" w:pos="1134"/>
        </w:tabs>
        <w:autoSpaceDE w:val="0"/>
        <w:autoSpaceDN w:val="0"/>
        <w:adjustRightInd w:val="0"/>
        <w:spacing w:before="62" w:line="355" w:lineRule="exact"/>
        <w:ind w:right="24" w:firstLine="709"/>
        <w:jc w:val="both"/>
        <w:rPr>
          <w:rFonts w:eastAsiaTheme="minorEastAsia"/>
          <w:spacing w:val="0"/>
        </w:rPr>
      </w:pPr>
      <w:r w:rsidRPr="00F27484">
        <w:rPr>
          <w:rFonts w:eastAsiaTheme="minorEastAsia"/>
          <w:spacing w:val="0"/>
        </w:rPr>
        <w:t>в части информации, указанной в пункте 12 настоящего Порядка, - реестровую запись платежа по источнику дохода бюджета реестра источников доходов бюджета.</w:t>
      </w:r>
    </w:p>
    <w:p w:rsidR="00F27484" w:rsidRPr="00F27484" w:rsidRDefault="00F27484" w:rsidP="00F27484">
      <w:pPr>
        <w:tabs>
          <w:tab w:val="left" w:pos="709"/>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t>При направлении участником процесса ведения реестра источников доходов бюджета измененной информации, указанной в пунктах 11, 12 настоящего Порядка, ранее образованные реестровые записи обновляются.</w:t>
      </w:r>
    </w:p>
    <w:p w:rsidR="00F27484" w:rsidRPr="00F27484" w:rsidRDefault="00F27484" w:rsidP="00F27484">
      <w:pPr>
        <w:tabs>
          <w:tab w:val="left" w:pos="709"/>
          <w:tab w:val="left" w:pos="1134"/>
        </w:tabs>
        <w:autoSpaceDE w:val="0"/>
        <w:autoSpaceDN w:val="0"/>
        <w:adjustRightInd w:val="0"/>
        <w:spacing w:before="24" w:line="355" w:lineRule="exact"/>
        <w:ind w:right="5" w:firstLine="709"/>
        <w:jc w:val="both"/>
        <w:rPr>
          <w:rFonts w:eastAsiaTheme="minorEastAsia"/>
          <w:spacing w:val="0"/>
        </w:rPr>
      </w:pPr>
      <w:r w:rsidRPr="00F27484">
        <w:rPr>
          <w:rFonts w:eastAsiaTheme="minorEastAsia"/>
          <w:spacing w:val="0"/>
        </w:rPr>
        <w:t>В случае отрицательного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в соответствии с пунктами 11, 12 настоящего Порядка, не образует (не обновляет) реестровые записи. В указанном случае финансовое управление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F27484" w:rsidRPr="00F27484" w:rsidRDefault="00F27484" w:rsidP="00F27484">
      <w:pPr>
        <w:widowControl w:val="0"/>
        <w:numPr>
          <w:ilvl w:val="0"/>
          <w:numId w:val="21"/>
        </w:numPr>
        <w:tabs>
          <w:tab w:val="left" w:pos="709"/>
          <w:tab w:val="left" w:pos="1134"/>
        </w:tabs>
        <w:autoSpaceDE w:val="0"/>
        <w:autoSpaceDN w:val="0"/>
        <w:adjustRightInd w:val="0"/>
        <w:spacing w:line="355" w:lineRule="exact"/>
        <w:jc w:val="both"/>
        <w:rPr>
          <w:rFonts w:eastAsiaTheme="minorEastAsia"/>
          <w:spacing w:val="0"/>
        </w:rPr>
      </w:pPr>
      <w:r w:rsidRPr="00F27484">
        <w:rPr>
          <w:rFonts w:eastAsiaTheme="minorEastAsia"/>
          <w:spacing w:val="0"/>
        </w:rPr>
        <w:t>В случае получения предусмотренного пунктом 20 настоящего Порядка протокола участник процесса ведения реестра источников доходов бюджета в срок не более трех рабочих дней с даты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F27484" w:rsidRPr="00F27484" w:rsidRDefault="00F27484" w:rsidP="00F27484">
      <w:pPr>
        <w:widowControl w:val="0"/>
        <w:numPr>
          <w:ilvl w:val="0"/>
          <w:numId w:val="22"/>
        </w:numPr>
        <w:tabs>
          <w:tab w:val="left" w:pos="709"/>
          <w:tab w:val="left" w:pos="1134"/>
          <w:tab w:val="left" w:pos="1253"/>
        </w:tabs>
        <w:autoSpaceDE w:val="0"/>
        <w:autoSpaceDN w:val="0"/>
        <w:adjustRightInd w:val="0"/>
        <w:spacing w:before="5" w:line="355" w:lineRule="exact"/>
        <w:jc w:val="both"/>
        <w:rPr>
          <w:rFonts w:eastAsiaTheme="minorEastAsia"/>
          <w:spacing w:val="0"/>
        </w:rPr>
      </w:pPr>
      <w:r w:rsidRPr="00F27484">
        <w:rPr>
          <w:rFonts w:eastAsiaTheme="minorEastAsia"/>
          <w:spacing w:val="0"/>
        </w:rPr>
        <w:t>Уникальный номер реестровой записи источника дохода бюджета реестра источников доходов бюджета имеет следующую структуру:</w:t>
      </w:r>
    </w:p>
    <w:p w:rsidR="00F27484" w:rsidRPr="00F27484" w:rsidRDefault="00F27484" w:rsidP="00F27484">
      <w:pPr>
        <w:tabs>
          <w:tab w:val="left" w:pos="709"/>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t>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w:t>
      </w:r>
    </w:p>
    <w:p w:rsidR="00F27484" w:rsidRPr="00F27484" w:rsidRDefault="00F27484" w:rsidP="00F27484">
      <w:pPr>
        <w:tabs>
          <w:tab w:val="left" w:pos="709"/>
          <w:tab w:val="left" w:pos="1134"/>
        </w:tabs>
        <w:autoSpaceDE w:val="0"/>
        <w:autoSpaceDN w:val="0"/>
        <w:adjustRightInd w:val="0"/>
        <w:spacing w:before="10" w:line="355" w:lineRule="exact"/>
        <w:ind w:firstLine="709"/>
        <w:jc w:val="both"/>
        <w:rPr>
          <w:rFonts w:eastAsiaTheme="minorEastAsia"/>
          <w:spacing w:val="0"/>
        </w:rPr>
      </w:pPr>
      <w:r w:rsidRPr="00F27484">
        <w:rPr>
          <w:rFonts w:eastAsiaTheme="minorEastAsia"/>
          <w:spacing w:val="0"/>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w:t>
      </w:r>
    </w:p>
    <w:p w:rsidR="00F27484" w:rsidRPr="00F27484" w:rsidRDefault="00F27484" w:rsidP="00F27484">
      <w:pPr>
        <w:tabs>
          <w:tab w:val="left" w:pos="709"/>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t>7, 8, 9, 10, 11, 12, 13, 14, 15, 16, 17, 18, 19, 20 разряды - идентификационный код источника дохода бюджета в соответствии с перечнем источников доходов;</w:t>
      </w:r>
    </w:p>
    <w:p w:rsidR="00F27484" w:rsidRPr="00F27484" w:rsidRDefault="00F27484" w:rsidP="00F27484">
      <w:pPr>
        <w:tabs>
          <w:tab w:val="left" w:pos="709"/>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t xml:space="preserve">21 разряд - код признака назначения использования реестровой записи источника дохода бюджета реестра источников доходов </w:t>
      </w:r>
      <w:r w:rsidRPr="00F27484">
        <w:rPr>
          <w:rFonts w:eastAsiaTheme="minorEastAsia"/>
          <w:bCs/>
          <w:spacing w:val="0"/>
        </w:rPr>
        <w:t xml:space="preserve">бюджета, </w:t>
      </w:r>
      <w:r w:rsidRPr="00F27484">
        <w:rPr>
          <w:rFonts w:eastAsiaTheme="minorEastAsia"/>
          <w:spacing w:val="0"/>
        </w:rPr>
        <w:t>принимающий следующие значения:</w:t>
      </w:r>
    </w:p>
    <w:p w:rsidR="00F27484" w:rsidRPr="00F27484" w:rsidRDefault="00F27484" w:rsidP="00F27484">
      <w:pPr>
        <w:tabs>
          <w:tab w:val="left" w:pos="709"/>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t>1 - в рамках исполнения решения о бюджете;</w:t>
      </w:r>
    </w:p>
    <w:p w:rsidR="00F27484" w:rsidRPr="00F27484" w:rsidRDefault="00F27484" w:rsidP="00F27484">
      <w:pPr>
        <w:tabs>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70"/>
        </w:rPr>
        <w:t>0-в</w:t>
      </w:r>
      <w:r w:rsidRPr="00F27484">
        <w:rPr>
          <w:rFonts w:eastAsiaTheme="minorEastAsia"/>
          <w:spacing w:val="0"/>
        </w:rPr>
        <w:t xml:space="preserve"> рамках составления и утверждения решения о бюджете;</w:t>
      </w:r>
    </w:p>
    <w:p w:rsidR="00F27484" w:rsidRPr="00F27484" w:rsidRDefault="00F27484" w:rsidP="00F27484">
      <w:pPr>
        <w:tabs>
          <w:tab w:val="left" w:pos="709"/>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lastRenderedPageBreak/>
        <w:t>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бюджет, в случае если 21 разряд принимает значение 0;</w:t>
      </w:r>
    </w:p>
    <w:p w:rsidR="00F27484" w:rsidRPr="00F27484" w:rsidRDefault="00F27484" w:rsidP="00F27484">
      <w:pPr>
        <w:tabs>
          <w:tab w:val="left" w:pos="709"/>
          <w:tab w:val="left" w:pos="1134"/>
        </w:tabs>
        <w:autoSpaceDE w:val="0"/>
        <w:autoSpaceDN w:val="0"/>
        <w:adjustRightInd w:val="0"/>
        <w:spacing w:before="62" w:line="355" w:lineRule="exact"/>
        <w:ind w:right="34" w:firstLine="709"/>
        <w:jc w:val="both"/>
        <w:rPr>
          <w:rFonts w:eastAsiaTheme="minorEastAsia"/>
          <w:spacing w:val="0"/>
        </w:rPr>
      </w:pPr>
      <w:r w:rsidRPr="00F27484">
        <w:rPr>
          <w:rFonts w:eastAsiaTheme="minorEastAsia"/>
          <w:spacing w:val="0"/>
        </w:rPr>
        <w:t>24, 25, 26, 27 разряды - порядковый номер версии реестровой записи источника дохода бюджета реестра источников доходов бюджета.</w:t>
      </w:r>
    </w:p>
    <w:p w:rsidR="00F27484" w:rsidRPr="00F27484" w:rsidRDefault="00F27484" w:rsidP="00F27484">
      <w:pPr>
        <w:widowControl w:val="0"/>
        <w:numPr>
          <w:ilvl w:val="0"/>
          <w:numId w:val="23"/>
        </w:numPr>
        <w:tabs>
          <w:tab w:val="left" w:pos="709"/>
          <w:tab w:val="left" w:pos="1134"/>
        </w:tabs>
        <w:autoSpaceDE w:val="0"/>
        <w:autoSpaceDN w:val="0"/>
        <w:adjustRightInd w:val="0"/>
        <w:spacing w:line="355" w:lineRule="exact"/>
        <w:jc w:val="both"/>
        <w:rPr>
          <w:rFonts w:eastAsiaTheme="minorEastAsia"/>
          <w:spacing w:val="0"/>
        </w:rPr>
      </w:pPr>
      <w:r w:rsidRPr="00F27484">
        <w:rPr>
          <w:rFonts w:eastAsiaTheme="minorEastAsia"/>
          <w:spacing w:val="0"/>
        </w:rPr>
        <w:t>Уникальный номер реестровой записи платежа по источнику дохода бюджета реестра источников доходов бюджета имеет следующую структуру:</w:t>
      </w:r>
    </w:p>
    <w:p w:rsidR="00F27484" w:rsidRPr="00F27484" w:rsidRDefault="00F27484" w:rsidP="00F27484">
      <w:pPr>
        <w:tabs>
          <w:tab w:val="left" w:pos="709"/>
          <w:tab w:val="left" w:pos="1134"/>
        </w:tabs>
        <w:autoSpaceDE w:val="0"/>
        <w:autoSpaceDN w:val="0"/>
        <w:adjustRightInd w:val="0"/>
        <w:spacing w:line="355" w:lineRule="exact"/>
        <w:ind w:right="14" w:firstLine="709"/>
        <w:jc w:val="both"/>
        <w:rPr>
          <w:rFonts w:eastAsiaTheme="minorEastAsia"/>
          <w:spacing w:val="0"/>
        </w:rPr>
      </w:pPr>
      <w:r w:rsidRPr="00F27484">
        <w:rPr>
          <w:rFonts w:eastAsiaTheme="minorEastAsia"/>
          <w:spacing w:val="0"/>
        </w:rPr>
        <w:t>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w:t>
      </w:r>
    </w:p>
    <w:p w:rsidR="00F27484" w:rsidRPr="00F27484" w:rsidRDefault="00F27484" w:rsidP="00F27484">
      <w:pPr>
        <w:tabs>
          <w:tab w:val="left" w:pos="709"/>
          <w:tab w:val="left" w:pos="1134"/>
        </w:tabs>
        <w:autoSpaceDE w:val="0"/>
        <w:autoSpaceDN w:val="0"/>
        <w:adjustRightInd w:val="0"/>
        <w:spacing w:before="10" w:line="355" w:lineRule="exact"/>
        <w:ind w:firstLine="709"/>
        <w:jc w:val="both"/>
        <w:rPr>
          <w:rFonts w:eastAsiaTheme="minorEastAsia"/>
          <w:spacing w:val="0"/>
        </w:rPr>
      </w:pPr>
      <w:r w:rsidRPr="00F27484">
        <w:rPr>
          <w:rFonts w:eastAsiaTheme="minorEastAsia"/>
          <w:spacing w:val="0"/>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w:t>
      </w:r>
    </w:p>
    <w:p w:rsidR="00F27484" w:rsidRPr="00F27484" w:rsidRDefault="00F27484" w:rsidP="00F27484">
      <w:pPr>
        <w:tabs>
          <w:tab w:val="left" w:pos="709"/>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t>7, 8, 9, 10, 11, 12, 13, 14, 15, 16, 17, 18, 19, 20 разряды - идентификационный код источника дохода бюджета в соответствии с перечнем источников доходов;</w:t>
      </w:r>
    </w:p>
    <w:p w:rsidR="00F27484" w:rsidRPr="00F27484" w:rsidRDefault="00F27484" w:rsidP="00F27484">
      <w:pPr>
        <w:tabs>
          <w:tab w:val="left" w:pos="709"/>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t>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F27484" w:rsidRPr="00F27484" w:rsidRDefault="00F27484" w:rsidP="00F27484">
      <w:pPr>
        <w:tabs>
          <w:tab w:val="left" w:pos="709"/>
          <w:tab w:val="left" w:pos="1134"/>
        </w:tabs>
        <w:autoSpaceDE w:val="0"/>
        <w:autoSpaceDN w:val="0"/>
        <w:adjustRightInd w:val="0"/>
        <w:spacing w:line="355" w:lineRule="exact"/>
        <w:ind w:firstLine="709"/>
        <w:jc w:val="both"/>
        <w:rPr>
          <w:rFonts w:eastAsiaTheme="minorEastAsia"/>
          <w:spacing w:val="0"/>
        </w:rPr>
      </w:pPr>
      <w:r w:rsidRPr="00F27484">
        <w:rPr>
          <w:rFonts w:eastAsiaTheme="minorEastAsia"/>
          <w:spacing w:val="0"/>
        </w:rPr>
        <w:t>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F27484" w:rsidRPr="00F27484" w:rsidRDefault="00F27484" w:rsidP="00F27484">
      <w:pPr>
        <w:tabs>
          <w:tab w:val="left" w:pos="709"/>
          <w:tab w:val="left" w:pos="1134"/>
        </w:tabs>
        <w:autoSpaceDE w:val="0"/>
        <w:autoSpaceDN w:val="0"/>
        <w:adjustRightInd w:val="0"/>
        <w:spacing w:before="19" w:line="350" w:lineRule="exact"/>
        <w:ind w:firstLine="709"/>
        <w:jc w:val="both"/>
        <w:rPr>
          <w:rFonts w:eastAsiaTheme="minorEastAsia"/>
          <w:spacing w:val="0"/>
        </w:rPr>
      </w:pPr>
      <w:r w:rsidRPr="00F27484">
        <w:rPr>
          <w:rFonts w:eastAsiaTheme="minorEastAsia"/>
          <w:spacing w:val="0"/>
        </w:rPr>
        <w:t>30, 31 разряды - последние две цифры года формирования реестровой записи платежа по источнику дохода бюджета реестра источников доходов бюджета;</w:t>
      </w:r>
    </w:p>
    <w:p w:rsidR="00F27484" w:rsidRPr="00F27484" w:rsidRDefault="00F27484" w:rsidP="00F27484">
      <w:pPr>
        <w:tabs>
          <w:tab w:val="left" w:pos="709"/>
          <w:tab w:val="left" w:pos="1134"/>
        </w:tabs>
        <w:autoSpaceDE w:val="0"/>
        <w:autoSpaceDN w:val="0"/>
        <w:adjustRightInd w:val="0"/>
        <w:spacing w:line="350" w:lineRule="exact"/>
        <w:ind w:firstLine="709"/>
        <w:jc w:val="both"/>
        <w:rPr>
          <w:rFonts w:eastAsiaTheme="minorEastAsia"/>
          <w:spacing w:val="0"/>
        </w:rPr>
      </w:pPr>
      <w:r w:rsidRPr="00F27484">
        <w:rPr>
          <w:rFonts w:eastAsiaTheme="minorEastAsia"/>
          <w:spacing w:val="0"/>
        </w:rPr>
        <w:t>32, 33, 34, 35 разряды - порядковый номер версии реестровой записи платежа по источнику дохода бюджета реестра источников доходов бюджета.</w:t>
      </w:r>
    </w:p>
    <w:p w:rsidR="00F27484" w:rsidRPr="00F27484" w:rsidRDefault="00F27484" w:rsidP="00F27484">
      <w:pPr>
        <w:widowControl w:val="0"/>
        <w:numPr>
          <w:ilvl w:val="0"/>
          <w:numId w:val="24"/>
        </w:numPr>
        <w:tabs>
          <w:tab w:val="left" w:pos="709"/>
          <w:tab w:val="left" w:pos="1134"/>
        </w:tabs>
        <w:autoSpaceDE w:val="0"/>
        <w:autoSpaceDN w:val="0"/>
        <w:adjustRightInd w:val="0"/>
        <w:spacing w:line="350" w:lineRule="exact"/>
        <w:jc w:val="both"/>
        <w:rPr>
          <w:rFonts w:eastAsiaTheme="minorEastAsia"/>
          <w:spacing w:val="0"/>
        </w:rPr>
      </w:pPr>
      <w:r w:rsidRPr="00F27484">
        <w:rPr>
          <w:rFonts w:eastAsiaTheme="minorEastAsia"/>
          <w:spacing w:val="0"/>
        </w:rPr>
        <w:t>Реестр источников доходов бюджета МО «Поселок Чернышевский» Мирнинского района направляется в составе документов и материалов, представляемых одновременно с проектом бюджета МО «Поселок Чернышевский» Мирнинского района, в представительный орган МО «Поселок Чернышевский» Мирнинского района по форме согласно приложению к настоящему Порядку.</w:t>
      </w:r>
    </w:p>
    <w:p w:rsidR="00F27484" w:rsidRPr="00F27484" w:rsidRDefault="00F27484" w:rsidP="00F27484">
      <w:pPr>
        <w:widowControl w:val="0"/>
        <w:numPr>
          <w:ilvl w:val="0"/>
          <w:numId w:val="24"/>
        </w:numPr>
        <w:tabs>
          <w:tab w:val="left" w:pos="0"/>
          <w:tab w:val="left" w:pos="1134"/>
        </w:tabs>
        <w:autoSpaceDE w:val="0"/>
        <w:autoSpaceDN w:val="0"/>
        <w:adjustRightInd w:val="0"/>
        <w:contextualSpacing/>
        <w:jc w:val="both"/>
        <w:rPr>
          <w:rFonts w:eastAsiaTheme="minorEastAsia"/>
          <w:spacing w:val="0"/>
        </w:rPr>
      </w:pPr>
      <w:r w:rsidRPr="00F27484">
        <w:rPr>
          <w:rFonts w:eastAsiaTheme="minorEastAsia"/>
          <w:spacing w:val="0"/>
        </w:rPr>
        <w:t xml:space="preserve">Реестр источников доходов бюджета МО «Поселок Чернышевский» Мирнинского района представляется </w:t>
      </w:r>
      <w:r w:rsidRPr="00F27484">
        <w:rPr>
          <w:rFonts w:eastAsiaTheme="minorEastAsia"/>
          <w:color w:val="FF0000"/>
          <w:spacing w:val="0"/>
        </w:rPr>
        <w:t xml:space="preserve">бухгалтерией </w:t>
      </w:r>
      <w:r w:rsidRPr="00F27484">
        <w:rPr>
          <w:rFonts w:eastAsiaTheme="minorEastAsia"/>
          <w:spacing w:val="0"/>
        </w:rPr>
        <w:t xml:space="preserve">в Финансовое управление Администрации МО «Мирнинский район» для последующего предоставления в Министерство финансов Республики Саха (Якутия) в </w:t>
      </w:r>
      <w:r w:rsidRPr="00F27484">
        <w:rPr>
          <w:rFonts w:eastAsiaTheme="minorEastAsia"/>
          <w:spacing w:val="0"/>
        </w:rPr>
        <w:lastRenderedPageBreak/>
        <w:t>порядке, установленном Министерством финансов Республики Саха (Якутия).</w:t>
      </w: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both"/>
        <w:rPr>
          <w:rFonts w:eastAsiaTheme="minorEastAsia"/>
          <w:spacing w:val="0"/>
        </w:rPr>
      </w:pPr>
    </w:p>
    <w:p w:rsidR="00F27484" w:rsidRPr="00F27484" w:rsidRDefault="00F27484" w:rsidP="00F27484">
      <w:pPr>
        <w:widowControl w:val="0"/>
        <w:tabs>
          <w:tab w:val="left" w:pos="0"/>
          <w:tab w:val="left" w:pos="1134"/>
        </w:tabs>
        <w:autoSpaceDE w:val="0"/>
        <w:autoSpaceDN w:val="0"/>
        <w:adjustRightInd w:val="0"/>
        <w:ind w:left="709"/>
        <w:contextualSpacing/>
        <w:jc w:val="right"/>
        <w:rPr>
          <w:rFonts w:eastAsiaTheme="minorEastAsia"/>
          <w:spacing w:val="0"/>
        </w:rPr>
      </w:pPr>
      <w:r w:rsidRPr="00F27484">
        <w:rPr>
          <w:rFonts w:eastAsiaTheme="minorEastAsia"/>
          <w:spacing w:val="0"/>
        </w:rPr>
        <w:lastRenderedPageBreak/>
        <w:t>Приложение к Порядку</w:t>
      </w:r>
    </w:p>
    <w:p w:rsidR="00F27484" w:rsidRPr="00F27484" w:rsidRDefault="00F27484" w:rsidP="00F27484">
      <w:pPr>
        <w:widowControl w:val="0"/>
        <w:tabs>
          <w:tab w:val="left" w:pos="0"/>
          <w:tab w:val="left" w:pos="1134"/>
        </w:tabs>
        <w:autoSpaceDE w:val="0"/>
        <w:autoSpaceDN w:val="0"/>
        <w:adjustRightInd w:val="0"/>
        <w:ind w:left="709"/>
        <w:contextualSpacing/>
        <w:jc w:val="right"/>
        <w:rPr>
          <w:rFonts w:eastAsiaTheme="minorEastAsia"/>
          <w:spacing w:val="0"/>
        </w:rPr>
      </w:pPr>
    </w:p>
    <w:p w:rsidR="00F27484" w:rsidRPr="00F27484" w:rsidRDefault="00F27484" w:rsidP="00F27484">
      <w:pPr>
        <w:autoSpaceDE w:val="0"/>
        <w:autoSpaceDN w:val="0"/>
        <w:adjustRightInd w:val="0"/>
        <w:spacing w:line="360" w:lineRule="exact"/>
        <w:jc w:val="center"/>
        <w:rPr>
          <w:rFonts w:eastAsiaTheme="minorEastAsia"/>
          <w:b/>
          <w:spacing w:val="0"/>
        </w:rPr>
      </w:pPr>
      <w:r w:rsidRPr="00F27484">
        <w:rPr>
          <w:rFonts w:eastAsiaTheme="minorEastAsia"/>
          <w:b/>
          <w:spacing w:val="0"/>
        </w:rPr>
        <w:t xml:space="preserve">Реестр источников доходов </w:t>
      </w:r>
    </w:p>
    <w:p w:rsidR="00F27484" w:rsidRPr="00F27484" w:rsidRDefault="00F27484" w:rsidP="00F27484">
      <w:pPr>
        <w:autoSpaceDE w:val="0"/>
        <w:autoSpaceDN w:val="0"/>
        <w:adjustRightInd w:val="0"/>
        <w:spacing w:line="360" w:lineRule="exact"/>
        <w:jc w:val="center"/>
        <w:rPr>
          <w:rFonts w:eastAsiaTheme="minorEastAsia"/>
          <w:b/>
          <w:spacing w:val="0"/>
        </w:rPr>
      </w:pPr>
      <w:r w:rsidRPr="00F27484">
        <w:rPr>
          <w:rFonts w:eastAsiaTheme="minorEastAsia"/>
          <w:b/>
          <w:spacing w:val="0"/>
        </w:rPr>
        <w:t xml:space="preserve">бюджета МО «Поселок Чернышевский» Мирнинского района </w:t>
      </w:r>
    </w:p>
    <w:p w:rsidR="00F27484" w:rsidRPr="00F27484" w:rsidRDefault="00F27484" w:rsidP="00F27484">
      <w:pPr>
        <w:autoSpaceDE w:val="0"/>
        <w:autoSpaceDN w:val="0"/>
        <w:adjustRightInd w:val="0"/>
        <w:spacing w:line="360" w:lineRule="exact"/>
        <w:jc w:val="right"/>
        <w:rPr>
          <w:rFonts w:eastAsiaTheme="minorEastAsia"/>
          <w:i/>
          <w:spacing w:val="0"/>
          <w:sz w:val="18"/>
          <w:szCs w:val="18"/>
        </w:rPr>
      </w:pPr>
      <w:r w:rsidRPr="00F27484">
        <w:rPr>
          <w:rFonts w:eastAsiaTheme="minorEastAsia"/>
          <w:i/>
          <w:spacing w:val="0"/>
          <w:sz w:val="18"/>
          <w:szCs w:val="18"/>
        </w:rPr>
        <w:t>в рублях</w:t>
      </w:r>
    </w:p>
    <w:tbl>
      <w:tblPr>
        <w:tblStyle w:val="a8"/>
        <w:tblpPr w:leftFromText="180" w:rightFromText="180" w:vertAnchor="text" w:horzAnchor="page" w:tblpX="1" w:tblpY="174"/>
        <w:tblW w:w="11732" w:type="dxa"/>
        <w:tblLayout w:type="fixed"/>
        <w:tblLook w:val="0420" w:firstRow="1" w:lastRow="0" w:firstColumn="0" w:lastColumn="0" w:noHBand="0" w:noVBand="1"/>
      </w:tblPr>
      <w:tblGrid>
        <w:gridCol w:w="420"/>
        <w:gridCol w:w="822"/>
        <w:gridCol w:w="1418"/>
        <w:gridCol w:w="1701"/>
        <w:gridCol w:w="3544"/>
        <w:gridCol w:w="1275"/>
        <w:gridCol w:w="1276"/>
        <w:gridCol w:w="1276"/>
      </w:tblGrid>
      <w:tr w:rsidR="00F27484" w:rsidRPr="00F27484" w:rsidTr="006A7B4F">
        <w:trPr>
          <w:trHeight w:val="330"/>
        </w:trPr>
        <w:tc>
          <w:tcPr>
            <w:tcW w:w="420" w:type="dxa"/>
            <w:vMerge w:val="restart"/>
            <w:tcBorders>
              <w:top w:val="single" w:sz="2" w:space="0" w:color="auto"/>
            </w:tcBorders>
            <w:hideMark/>
          </w:tcPr>
          <w:p w:rsidR="00F27484" w:rsidRPr="00F27484" w:rsidRDefault="00F27484" w:rsidP="00F27484">
            <w:pPr>
              <w:jc w:val="center"/>
              <w:rPr>
                <w:color w:val="000000"/>
                <w:spacing w:val="0"/>
                <w:sz w:val="18"/>
                <w:szCs w:val="18"/>
              </w:rPr>
            </w:pPr>
          </w:p>
        </w:tc>
        <w:tc>
          <w:tcPr>
            <w:tcW w:w="822" w:type="dxa"/>
            <w:vMerge w:val="restart"/>
          </w:tcPr>
          <w:p w:rsidR="00F27484" w:rsidRPr="00F27484" w:rsidRDefault="00F27484" w:rsidP="00F27484">
            <w:pPr>
              <w:jc w:val="center"/>
              <w:rPr>
                <w:color w:val="000000"/>
                <w:spacing w:val="0"/>
                <w:sz w:val="18"/>
                <w:szCs w:val="18"/>
              </w:rPr>
            </w:pPr>
            <w:r w:rsidRPr="00F27484">
              <w:rPr>
                <w:color w:val="000000"/>
                <w:spacing w:val="0"/>
                <w:sz w:val="18"/>
                <w:szCs w:val="18"/>
              </w:rPr>
              <w:t>Код строки</w:t>
            </w:r>
          </w:p>
        </w:tc>
        <w:tc>
          <w:tcPr>
            <w:tcW w:w="1418" w:type="dxa"/>
            <w:vMerge w:val="restart"/>
            <w:hideMark/>
          </w:tcPr>
          <w:p w:rsidR="00F27484" w:rsidRPr="00F27484" w:rsidRDefault="00F27484" w:rsidP="00F27484">
            <w:pPr>
              <w:jc w:val="center"/>
              <w:rPr>
                <w:b/>
                <w:bCs/>
                <w:spacing w:val="0"/>
                <w:sz w:val="18"/>
                <w:szCs w:val="18"/>
              </w:rPr>
            </w:pPr>
            <w:r w:rsidRPr="00F27484">
              <w:rPr>
                <w:b/>
                <w:bCs/>
                <w:spacing w:val="0"/>
                <w:sz w:val="18"/>
                <w:szCs w:val="18"/>
              </w:rPr>
              <w:t>Код классификации доходов бюджета</w:t>
            </w:r>
          </w:p>
        </w:tc>
        <w:tc>
          <w:tcPr>
            <w:tcW w:w="1701" w:type="dxa"/>
            <w:vMerge w:val="restart"/>
            <w:hideMark/>
          </w:tcPr>
          <w:p w:rsidR="00F27484" w:rsidRPr="00F27484" w:rsidRDefault="00F27484" w:rsidP="00F27484">
            <w:pPr>
              <w:jc w:val="center"/>
              <w:rPr>
                <w:b/>
                <w:bCs/>
                <w:color w:val="000000"/>
                <w:spacing w:val="0"/>
                <w:sz w:val="18"/>
                <w:szCs w:val="18"/>
              </w:rPr>
            </w:pPr>
            <w:r w:rsidRPr="00F27484">
              <w:rPr>
                <w:b/>
                <w:bCs/>
                <w:color w:val="000000"/>
                <w:spacing w:val="0"/>
                <w:sz w:val="18"/>
                <w:szCs w:val="18"/>
              </w:rPr>
              <w:t>Наименование кода классификации доходов бюджета</w:t>
            </w:r>
          </w:p>
        </w:tc>
        <w:tc>
          <w:tcPr>
            <w:tcW w:w="3544" w:type="dxa"/>
            <w:vMerge w:val="restart"/>
            <w:hideMark/>
          </w:tcPr>
          <w:p w:rsidR="00F27484" w:rsidRPr="00F27484" w:rsidRDefault="00F27484" w:rsidP="00F27484">
            <w:pPr>
              <w:jc w:val="center"/>
              <w:rPr>
                <w:b/>
                <w:bCs/>
                <w:color w:val="000000"/>
                <w:spacing w:val="0"/>
                <w:sz w:val="18"/>
                <w:szCs w:val="18"/>
              </w:rPr>
            </w:pPr>
            <w:r w:rsidRPr="00F27484">
              <w:rPr>
                <w:b/>
                <w:bCs/>
                <w:color w:val="000000"/>
                <w:spacing w:val="0"/>
                <w:sz w:val="18"/>
                <w:szCs w:val="18"/>
              </w:rPr>
              <w:t>Наименование главного администратора доходов бюджета</w:t>
            </w:r>
          </w:p>
        </w:tc>
        <w:tc>
          <w:tcPr>
            <w:tcW w:w="3827" w:type="dxa"/>
            <w:gridSpan w:val="3"/>
            <w:hideMark/>
          </w:tcPr>
          <w:p w:rsidR="00F27484" w:rsidRPr="00F27484" w:rsidRDefault="00F27484" w:rsidP="00F27484">
            <w:pPr>
              <w:jc w:val="center"/>
              <w:rPr>
                <w:b/>
                <w:bCs/>
                <w:spacing w:val="0"/>
                <w:sz w:val="18"/>
                <w:szCs w:val="18"/>
              </w:rPr>
            </w:pPr>
            <w:r w:rsidRPr="00F27484">
              <w:rPr>
                <w:b/>
                <w:bCs/>
                <w:spacing w:val="0"/>
                <w:sz w:val="18"/>
                <w:szCs w:val="18"/>
              </w:rPr>
              <w:t>Показатели прогноза доходов бюджета</w:t>
            </w:r>
          </w:p>
        </w:tc>
      </w:tr>
      <w:tr w:rsidR="00F27484" w:rsidRPr="00F27484" w:rsidTr="006A7B4F">
        <w:trPr>
          <w:trHeight w:val="900"/>
        </w:trPr>
        <w:tc>
          <w:tcPr>
            <w:tcW w:w="420" w:type="dxa"/>
            <w:vMerge/>
            <w:hideMark/>
          </w:tcPr>
          <w:p w:rsidR="00F27484" w:rsidRPr="00F27484" w:rsidRDefault="00F27484" w:rsidP="00F27484">
            <w:pPr>
              <w:rPr>
                <w:color w:val="000000"/>
                <w:spacing w:val="0"/>
                <w:sz w:val="18"/>
                <w:szCs w:val="18"/>
              </w:rPr>
            </w:pPr>
          </w:p>
        </w:tc>
        <w:tc>
          <w:tcPr>
            <w:tcW w:w="822" w:type="dxa"/>
            <w:vMerge/>
          </w:tcPr>
          <w:p w:rsidR="00F27484" w:rsidRPr="00F27484" w:rsidRDefault="00F27484" w:rsidP="00F27484">
            <w:pPr>
              <w:rPr>
                <w:color w:val="000000"/>
                <w:spacing w:val="0"/>
                <w:sz w:val="18"/>
                <w:szCs w:val="18"/>
              </w:rPr>
            </w:pPr>
          </w:p>
        </w:tc>
        <w:tc>
          <w:tcPr>
            <w:tcW w:w="1418" w:type="dxa"/>
            <w:vMerge/>
            <w:hideMark/>
          </w:tcPr>
          <w:p w:rsidR="00F27484" w:rsidRPr="00F27484" w:rsidRDefault="00F27484" w:rsidP="00F27484">
            <w:pPr>
              <w:rPr>
                <w:b/>
                <w:bCs/>
                <w:spacing w:val="0"/>
                <w:sz w:val="18"/>
                <w:szCs w:val="18"/>
              </w:rPr>
            </w:pPr>
          </w:p>
        </w:tc>
        <w:tc>
          <w:tcPr>
            <w:tcW w:w="1701" w:type="dxa"/>
            <w:vMerge/>
            <w:hideMark/>
          </w:tcPr>
          <w:p w:rsidR="00F27484" w:rsidRPr="00F27484" w:rsidRDefault="00F27484" w:rsidP="00F27484">
            <w:pPr>
              <w:rPr>
                <w:b/>
                <w:bCs/>
                <w:color w:val="000000"/>
                <w:spacing w:val="0"/>
                <w:sz w:val="18"/>
                <w:szCs w:val="18"/>
              </w:rPr>
            </w:pPr>
          </w:p>
        </w:tc>
        <w:tc>
          <w:tcPr>
            <w:tcW w:w="3544" w:type="dxa"/>
            <w:vMerge/>
            <w:hideMark/>
          </w:tcPr>
          <w:p w:rsidR="00F27484" w:rsidRPr="00F27484" w:rsidRDefault="00F27484" w:rsidP="00F27484">
            <w:pPr>
              <w:rPr>
                <w:b/>
                <w:bCs/>
                <w:color w:val="000000"/>
                <w:spacing w:val="0"/>
                <w:sz w:val="18"/>
                <w:szCs w:val="18"/>
              </w:rPr>
            </w:pPr>
          </w:p>
        </w:tc>
        <w:tc>
          <w:tcPr>
            <w:tcW w:w="1275" w:type="dxa"/>
            <w:hideMark/>
          </w:tcPr>
          <w:p w:rsidR="00F27484" w:rsidRPr="00F27484" w:rsidRDefault="00F27484" w:rsidP="00F27484">
            <w:pPr>
              <w:jc w:val="center"/>
              <w:rPr>
                <w:b/>
                <w:bCs/>
                <w:spacing w:val="0"/>
                <w:sz w:val="18"/>
                <w:szCs w:val="18"/>
              </w:rPr>
            </w:pPr>
            <w:r w:rsidRPr="00F27484">
              <w:rPr>
                <w:b/>
                <w:bCs/>
                <w:spacing w:val="0"/>
                <w:sz w:val="18"/>
                <w:szCs w:val="18"/>
              </w:rPr>
              <w:t>2019 год</w:t>
            </w:r>
          </w:p>
        </w:tc>
        <w:tc>
          <w:tcPr>
            <w:tcW w:w="1276" w:type="dxa"/>
            <w:hideMark/>
          </w:tcPr>
          <w:p w:rsidR="00F27484" w:rsidRPr="00F27484" w:rsidRDefault="00F27484" w:rsidP="00F27484">
            <w:pPr>
              <w:jc w:val="center"/>
              <w:rPr>
                <w:b/>
                <w:bCs/>
                <w:color w:val="000000"/>
                <w:spacing w:val="0"/>
                <w:sz w:val="18"/>
                <w:szCs w:val="18"/>
              </w:rPr>
            </w:pPr>
            <w:r w:rsidRPr="00F27484">
              <w:rPr>
                <w:b/>
                <w:bCs/>
                <w:color w:val="000000"/>
                <w:spacing w:val="0"/>
                <w:sz w:val="18"/>
                <w:szCs w:val="18"/>
              </w:rPr>
              <w:t>2020 год</w:t>
            </w:r>
          </w:p>
        </w:tc>
        <w:tc>
          <w:tcPr>
            <w:tcW w:w="1276" w:type="dxa"/>
            <w:hideMark/>
          </w:tcPr>
          <w:p w:rsidR="00F27484" w:rsidRPr="00F27484" w:rsidRDefault="00F27484" w:rsidP="00F27484">
            <w:pPr>
              <w:jc w:val="center"/>
              <w:rPr>
                <w:b/>
                <w:bCs/>
                <w:color w:val="000000"/>
                <w:spacing w:val="0"/>
                <w:sz w:val="18"/>
                <w:szCs w:val="18"/>
              </w:rPr>
            </w:pPr>
            <w:r w:rsidRPr="00F27484">
              <w:rPr>
                <w:b/>
                <w:bCs/>
                <w:color w:val="000000"/>
                <w:spacing w:val="0"/>
                <w:sz w:val="18"/>
                <w:szCs w:val="18"/>
              </w:rPr>
              <w:t>2021 год</w:t>
            </w:r>
          </w:p>
        </w:tc>
      </w:tr>
      <w:tr w:rsidR="00F27484" w:rsidRPr="00F27484" w:rsidTr="006A7B4F">
        <w:trPr>
          <w:trHeight w:val="1584"/>
        </w:trPr>
        <w:tc>
          <w:tcPr>
            <w:tcW w:w="420" w:type="dxa"/>
            <w:hideMark/>
          </w:tcPr>
          <w:p w:rsidR="00F27484" w:rsidRPr="00F27484" w:rsidRDefault="00F27484" w:rsidP="00F27484">
            <w:pPr>
              <w:jc w:val="center"/>
              <w:rPr>
                <w:color w:val="000000"/>
                <w:spacing w:val="0"/>
                <w:sz w:val="18"/>
                <w:szCs w:val="18"/>
              </w:rPr>
            </w:pPr>
          </w:p>
        </w:tc>
        <w:tc>
          <w:tcPr>
            <w:tcW w:w="822" w:type="dxa"/>
          </w:tcPr>
          <w:p w:rsidR="00F27484" w:rsidRPr="00F27484" w:rsidRDefault="00F27484" w:rsidP="00F27484">
            <w:pPr>
              <w:widowControl w:val="0"/>
              <w:autoSpaceDE w:val="0"/>
              <w:autoSpaceDN w:val="0"/>
              <w:adjustRightInd w:val="0"/>
              <w:jc w:val="center"/>
              <w:rPr>
                <w:color w:val="000000"/>
                <w:spacing w:val="0"/>
                <w:sz w:val="18"/>
                <w:szCs w:val="18"/>
              </w:rPr>
            </w:pPr>
            <w:r w:rsidRPr="00F27484">
              <w:rPr>
                <w:color w:val="000000"/>
                <w:spacing w:val="0"/>
                <w:sz w:val="18"/>
                <w:szCs w:val="18"/>
              </w:rPr>
              <w:t>010</w:t>
            </w:r>
          </w:p>
        </w:tc>
        <w:tc>
          <w:tcPr>
            <w:tcW w:w="1418" w:type="dxa"/>
            <w:hideMark/>
          </w:tcPr>
          <w:p w:rsidR="00F27484" w:rsidRPr="00F27484" w:rsidRDefault="00F27484" w:rsidP="00F27484">
            <w:pPr>
              <w:jc w:val="center"/>
              <w:rPr>
                <w:spacing w:val="0"/>
                <w:sz w:val="18"/>
                <w:szCs w:val="18"/>
              </w:rPr>
            </w:pPr>
            <w:r w:rsidRPr="00F27484">
              <w:rPr>
                <w:spacing w:val="0"/>
                <w:sz w:val="18"/>
                <w:szCs w:val="18"/>
              </w:rPr>
              <w:t>804</w:t>
            </w:r>
          </w:p>
        </w:tc>
        <w:tc>
          <w:tcPr>
            <w:tcW w:w="1701" w:type="dxa"/>
            <w:hideMark/>
          </w:tcPr>
          <w:p w:rsidR="00F27484" w:rsidRPr="00F27484" w:rsidRDefault="00F27484" w:rsidP="00F27484">
            <w:pPr>
              <w:jc w:val="center"/>
              <w:rPr>
                <w:spacing w:val="0"/>
                <w:sz w:val="18"/>
                <w:szCs w:val="18"/>
              </w:rPr>
            </w:pPr>
            <w:r w:rsidRPr="00F27484">
              <w:rPr>
                <w:spacing w:val="0"/>
                <w:sz w:val="18"/>
                <w:szCs w:val="18"/>
              </w:rPr>
              <w:t xml:space="preserve"> 1 08 04020 01 0000 110</w:t>
            </w:r>
          </w:p>
        </w:tc>
        <w:tc>
          <w:tcPr>
            <w:tcW w:w="3544" w:type="dxa"/>
            <w:hideMark/>
          </w:tcPr>
          <w:p w:rsidR="00F27484" w:rsidRPr="00F27484" w:rsidRDefault="00F27484" w:rsidP="00F27484">
            <w:pPr>
              <w:rPr>
                <w:color w:val="000000"/>
                <w:spacing w:val="0"/>
                <w:sz w:val="18"/>
                <w:szCs w:val="18"/>
              </w:rPr>
            </w:pPr>
            <w:r w:rsidRPr="00F27484">
              <w:rPr>
                <w:color w:val="000000"/>
                <w:spacing w:val="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hideMark/>
          </w:tcPr>
          <w:p w:rsidR="00F27484" w:rsidRPr="00F27484" w:rsidRDefault="00F27484" w:rsidP="00F27484">
            <w:pPr>
              <w:jc w:val="center"/>
              <w:rPr>
                <w:spacing w:val="0"/>
                <w:sz w:val="18"/>
                <w:szCs w:val="18"/>
              </w:rPr>
            </w:pPr>
            <w:r w:rsidRPr="00F27484">
              <w:rPr>
                <w:spacing w:val="0"/>
                <w:sz w:val="18"/>
                <w:szCs w:val="18"/>
              </w:rPr>
              <w:t>100 000,00</w:t>
            </w:r>
          </w:p>
        </w:tc>
        <w:tc>
          <w:tcPr>
            <w:tcW w:w="1276" w:type="dxa"/>
            <w:hideMark/>
          </w:tcPr>
          <w:p w:rsidR="00F27484" w:rsidRPr="00F27484" w:rsidRDefault="00F27484" w:rsidP="00F27484">
            <w:pPr>
              <w:jc w:val="center"/>
              <w:rPr>
                <w:color w:val="000000"/>
                <w:spacing w:val="0"/>
                <w:sz w:val="18"/>
                <w:szCs w:val="18"/>
              </w:rPr>
            </w:pPr>
            <w:r w:rsidRPr="00F27484">
              <w:rPr>
                <w:color w:val="000000"/>
                <w:spacing w:val="0"/>
                <w:sz w:val="18"/>
                <w:szCs w:val="18"/>
              </w:rPr>
              <w:t>100 000,00</w:t>
            </w:r>
          </w:p>
        </w:tc>
        <w:tc>
          <w:tcPr>
            <w:tcW w:w="1276" w:type="dxa"/>
            <w:hideMark/>
          </w:tcPr>
          <w:p w:rsidR="00F27484" w:rsidRPr="00F27484" w:rsidRDefault="00F27484" w:rsidP="00F27484">
            <w:pPr>
              <w:jc w:val="center"/>
              <w:rPr>
                <w:color w:val="000000"/>
                <w:spacing w:val="0"/>
                <w:sz w:val="18"/>
                <w:szCs w:val="18"/>
              </w:rPr>
            </w:pPr>
            <w:r w:rsidRPr="00F27484">
              <w:rPr>
                <w:color w:val="000000"/>
                <w:spacing w:val="0"/>
                <w:sz w:val="18"/>
                <w:szCs w:val="18"/>
              </w:rPr>
              <w:t>100 000,00</w:t>
            </w:r>
          </w:p>
        </w:tc>
      </w:tr>
      <w:tr w:rsidR="00F27484" w:rsidRPr="00F27484" w:rsidTr="006A7B4F">
        <w:trPr>
          <w:trHeight w:val="1537"/>
        </w:trPr>
        <w:tc>
          <w:tcPr>
            <w:tcW w:w="420" w:type="dxa"/>
            <w:hideMark/>
          </w:tcPr>
          <w:p w:rsidR="00F27484" w:rsidRPr="00F27484" w:rsidRDefault="00F27484" w:rsidP="00F27484">
            <w:pPr>
              <w:jc w:val="center"/>
              <w:rPr>
                <w:color w:val="000000"/>
                <w:spacing w:val="0"/>
                <w:sz w:val="18"/>
                <w:szCs w:val="18"/>
              </w:rPr>
            </w:pPr>
          </w:p>
        </w:tc>
        <w:tc>
          <w:tcPr>
            <w:tcW w:w="822" w:type="dxa"/>
          </w:tcPr>
          <w:p w:rsidR="00F27484" w:rsidRPr="00F27484" w:rsidRDefault="00F27484" w:rsidP="00F27484">
            <w:pPr>
              <w:widowControl w:val="0"/>
              <w:autoSpaceDE w:val="0"/>
              <w:autoSpaceDN w:val="0"/>
              <w:adjustRightInd w:val="0"/>
              <w:jc w:val="center"/>
              <w:rPr>
                <w:color w:val="000000"/>
                <w:spacing w:val="0"/>
                <w:sz w:val="18"/>
                <w:szCs w:val="18"/>
              </w:rPr>
            </w:pPr>
            <w:r w:rsidRPr="00F27484">
              <w:rPr>
                <w:color w:val="000000"/>
                <w:spacing w:val="0"/>
                <w:sz w:val="18"/>
                <w:szCs w:val="18"/>
              </w:rPr>
              <w:t>010</w:t>
            </w:r>
          </w:p>
        </w:tc>
        <w:tc>
          <w:tcPr>
            <w:tcW w:w="1418" w:type="dxa"/>
            <w:hideMark/>
          </w:tcPr>
          <w:p w:rsidR="00F27484" w:rsidRPr="00F27484" w:rsidRDefault="00F27484" w:rsidP="00F27484">
            <w:pPr>
              <w:jc w:val="center"/>
              <w:rPr>
                <w:spacing w:val="0"/>
                <w:sz w:val="18"/>
                <w:szCs w:val="18"/>
              </w:rPr>
            </w:pPr>
            <w:r w:rsidRPr="00F27484">
              <w:rPr>
                <w:spacing w:val="0"/>
                <w:sz w:val="18"/>
                <w:szCs w:val="18"/>
              </w:rPr>
              <w:t>804</w:t>
            </w:r>
          </w:p>
        </w:tc>
        <w:tc>
          <w:tcPr>
            <w:tcW w:w="1701" w:type="dxa"/>
            <w:hideMark/>
          </w:tcPr>
          <w:p w:rsidR="00F27484" w:rsidRPr="00F27484" w:rsidRDefault="00F27484" w:rsidP="00F27484">
            <w:pPr>
              <w:jc w:val="center"/>
              <w:rPr>
                <w:spacing w:val="0"/>
                <w:sz w:val="18"/>
                <w:szCs w:val="18"/>
              </w:rPr>
            </w:pPr>
            <w:r w:rsidRPr="00F27484">
              <w:rPr>
                <w:spacing w:val="0"/>
                <w:sz w:val="18"/>
                <w:szCs w:val="18"/>
              </w:rPr>
              <w:t xml:space="preserve"> 1 11 05013 13 0000 120</w:t>
            </w:r>
          </w:p>
        </w:tc>
        <w:tc>
          <w:tcPr>
            <w:tcW w:w="3544" w:type="dxa"/>
            <w:hideMark/>
          </w:tcPr>
          <w:p w:rsidR="00F27484" w:rsidRPr="00F27484" w:rsidRDefault="00F27484" w:rsidP="00F27484">
            <w:pPr>
              <w:rPr>
                <w:color w:val="000000"/>
                <w:spacing w:val="0"/>
                <w:sz w:val="18"/>
                <w:szCs w:val="18"/>
              </w:rPr>
            </w:pPr>
            <w:r w:rsidRPr="00F27484">
              <w:rPr>
                <w:color w:val="000000"/>
                <w:spacing w:val="0"/>
                <w:sz w:val="18"/>
                <w:szCs w:val="18"/>
              </w:rPr>
              <w:t>Доходы, получаемые в виде арендной платы за земельные участки, госсобственность на которые не разграничена и которые расположены в границах ородских поселений, а также средства от продажи права на заключение договоров аренды указанных земельных участков</w:t>
            </w:r>
          </w:p>
        </w:tc>
        <w:tc>
          <w:tcPr>
            <w:tcW w:w="1275" w:type="dxa"/>
            <w:hideMark/>
          </w:tcPr>
          <w:p w:rsidR="00F27484" w:rsidRPr="00F27484" w:rsidRDefault="00F27484" w:rsidP="00F27484">
            <w:pPr>
              <w:jc w:val="center"/>
              <w:rPr>
                <w:spacing w:val="0"/>
                <w:sz w:val="16"/>
                <w:szCs w:val="16"/>
              </w:rPr>
            </w:pPr>
            <w:r w:rsidRPr="00F27484">
              <w:rPr>
                <w:spacing w:val="0"/>
                <w:sz w:val="16"/>
                <w:szCs w:val="16"/>
              </w:rPr>
              <w:t>2 058 000,00</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2 058 000,00</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2 058 000,00</w:t>
            </w:r>
          </w:p>
        </w:tc>
      </w:tr>
      <w:tr w:rsidR="00F27484" w:rsidRPr="00F27484" w:rsidTr="006A7B4F">
        <w:trPr>
          <w:trHeight w:val="1260"/>
        </w:trPr>
        <w:tc>
          <w:tcPr>
            <w:tcW w:w="420" w:type="dxa"/>
            <w:hideMark/>
          </w:tcPr>
          <w:p w:rsidR="00F27484" w:rsidRPr="00F27484" w:rsidRDefault="00F27484" w:rsidP="00F27484">
            <w:pPr>
              <w:jc w:val="center"/>
              <w:rPr>
                <w:color w:val="000000"/>
                <w:spacing w:val="0"/>
                <w:sz w:val="18"/>
                <w:szCs w:val="18"/>
              </w:rPr>
            </w:pPr>
          </w:p>
        </w:tc>
        <w:tc>
          <w:tcPr>
            <w:tcW w:w="822" w:type="dxa"/>
          </w:tcPr>
          <w:p w:rsidR="00F27484" w:rsidRPr="00F27484" w:rsidRDefault="00F27484" w:rsidP="00F27484">
            <w:pPr>
              <w:widowControl w:val="0"/>
              <w:autoSpaceDE w:val="0"/>
              <w:autoSpaceDN w:val="0"/>
              <w:adjustRightInd w:val="0"/>
              <w:jc w:val="center"/>
              <w:rPr>
                <w:color w:val="000000"/>
                <w:spacing w:val="0"/>
                <w:sz w:val="18"/>
                <w:szCs w:val="18"/>
              </w:rPr>
            </w:pPr>
            <w:r w:rsidRPr="00F27484">
              <w:rPr>
                <w:color w:val="000000"/>
                <w:spacing w:val="0"/>
                <w:sz w:val="18"/>
                <w:szCs w:val="18"/>
              </w:rPr>
              <w:t>010</w:t>
            </w:r>
          </w:p>
        </w:tc>
        <w:tc>
          <w:tcPr>
            <w:tcW w:w="1418" w:type="dxa"/>
            <w:hideMark/>
          </w:tcPr>
          <w:p w:rsidR="00F27484" w:rsidRPr="00F27484" w:rsidRDefault="00F27484" w:rsidP="00F27484">
            <w:pPr>
              <w:jc w:val="center"/>
              <w:rPr>
                <w:spacing w:val="0"/>
                <w:sz w:val="18"/>
                <w:szCs w:val="18"/>
              </w:rPr>
            </w:pPr>
            <w:r w:rsidRPr="00F27484">
              <w:rPr>
                <w:spacing w:val="0"/>
                <w:sz w:val="18"/>
                <w:szCs w:val="18"/>
              </w:rPr>
              <w:t>804</w:t>
            </w:r>
          </w:p>
        </w:tc>
        <w:tc>
          <w:tcPr>
            <w:tcW w:w="1701" w:type="dxa"/>
            <w:hideMark/>
          </w:tcPr>
          <w:p w:rsidR="00F27484" w:rsidRPr="00F27484" w:rsidRDefault="00F27484" w:rsidP="00F27484">
            <w:pPr>
              <w:jc w:val="center"/>
              <w:rPr>
                <w:spacing w:val="0"/>
                <w:sz w:val="18"/>
                <w:szCs w:val="18"/>
              </w:rPr>
            </w:pPr>
            <w:r w:rsidRPr="00F27484">
              <w:rPr>
                <w:spacing w:val="0"/>
                <w:sz w:val="18"/>
                <w:szCs w:val="18"/>
              </w:rPr>
              <w:t xml:space="preserve"> 1 11 05035 13 0000 120</w:t>
            </w:r>
          </w:p>
        </w:tc>
        <w:tc>
          <w:tcPr>
            <w:tcW w:w="3544" w:type="dxa"/>
            <w:hideMark/>
          </w:tcPr>
          <w:p w:rsidR="00F27484" w:rsidRPr="00F27484" w:rsidRDefault="00F27484" w:rsidP="00F27484">
            <w:pPr>
              <w:rPr>
                <w:color w:val="000000"/>
                <w:spacing w:val="0"/>
                <w:sz w:val="18"/>
                <w:szCs w:val="18"/>
              </w:rPr>
            </w:pPr>
            <w:r w:rsidRPr="00F27484">
              <w:rPr>
                <w:color w:val="000000"/>
                <w:spacing w:val="0"/>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75" w:type="dxa"/>
            <w:hideMark/>
          </w:tcPr>
          <w:p w:rsidR="00F27484" w:rsidRPr="00F27484" w:rsidRDefault="00F27484" w:rsidP="00F27484">
            <w:pPr>
              <w:jc w:val="center"/>
              <w:rPr>
                <w:spacing w:val="0"/>
                <w:sz w:val="16"/>
                <w:szCs w:val="16"/>
              </w:rPr>
            </w:pPr>
            <w:r w:rsidRPr="00F27484">
              <w:rPr>
                <w:spacing w:val="0"/>
                <w:sz w:val="16"/>
                <w:szCs w:val="16"/>
              </w:rPr>
              <w:t>2 997 414,00</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2 997 414,00</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2 997 414,00</w:t>
            </w:r>
          </w:p>
        </w:tc>
      </w:tr>
      <w:tr w:rsidR="00F27484" w:rsidRPr="00F27484" w:rsidTr="006A7B4F">
        <w:trPr>
          <w:trHeight w:val="1406"/>
        </w:trPr>
        <w:tc>
          <w:tcPr>
            <w:tcW w:w="420" w:type="dxa"/>
            <w:hideMark/>
          </w:tcPr>
          <w:p w:rsidR="00F27484" w:rsidRPr="00F27484" w:rsidRDefault="00F27484" w:rsidP="00F27484">
            <w:pPr>
              <w:jc w:val="center"/>
              <w:rPr>
                <w:color w:val="000000"/>
                <w:spacing w:val="0"/>
                <w:sz w:val="18"/>
                <w:szCs w:val="18"/>
              </w:rPr>
            </w:pPr>
          </w:p>
        </w:tc>
        <w:tc>
          <w:tcPr>
            <w:tcW w:w="822" w:type="dxa"/>
          </w:tcPr>
          <w:p w:rsidR="00F27484" w:rsidRPr="00F27484" w:rsidRDefault="00F27484" w:rsidP="00F27484">
            <w:pPr>
              <w:widowControl w:val="0"/>
              <w:autoSpaceDE w:val="0"/>
              <w:autoSpaceDN w:val="0"/>
              <w:adjustRightInd w:val="0"/>
              <w:jc w:val="center"/>
              <w:rPr>
                <w:color w:val="000000"/>
                <w:spacing w:val="0"/>
                <w:sz w:val="18"/>
                <w:szCs w:val="18"/>
              </w:rPr>
            </w:pPr>
            <w:r w:rsidRPr="00F27484">
              <w:rPr>
                <w:color w:val="000000"/>
                <w:spacing w:val="0"/>
                <w:sz w:val="18"/>
                <w:szCs w:val="18"/>
              </w:rPr>
              <w:t>010</w:t>
            </w:r>
          </w:p>
        </w:tc>
        <w:tc>
          <w:tcPr>
            <w:tcW w:w="1418" w:type="dxa"/>
            <w:hideMark/>
          </w:tcPr>
          <w:p w:rsidR="00F27484" w:rsidRPr="00F27484" w:rsidRDefault="00F27484" w:rsidP="00F27484">
            <w:pPr>
              <w:jc w:val="center"/>
              <w:rPr>
                <w:spacing w:val="0"/>
                <w:sz w:val="18"/>
                <w:szCs w:val="18"/>
              </w:rPr>
            </w:pPr>
            <w:r w:rsidRPr="00F27484">
              <w:rPr>
                <w:spacing w:val="0"/>
                <w:sz w:val="18"/>
                <w:szCs w:val="18"/>
              </w:rPr>
              <w:t>804</w:t>
            </w:r>
          </w:p>
        </w:tc>
        <w:tc>
          <w:tcPr>
            <w:tcW w:w="1701" w:type="dxa"/>
            <w:hideMark/>
          </w:tcPr>
          <w:p w:rsidR="00F27484" w:rsidRPr="00F27484" w:rsidRDefault="00F27484" w:rsidP="00F27484">
            <w:pPr>
              <w:jc w:val="center"/>
              <w:rPr>
                <w:spacing w:val="0"/>
                <w:sz w:val="18"/>
                <w:szCs w:val="18"/>
              </w:rPr>
            </w:pPr>
            <w:r w:rsidRPr="00F27484">
              <w:rPr>
                <w:spacing w:val="0"/>
                <w:sz w:val="18"/>
                <w:szCs w:val="18"/>
              </w:rPr>
              <w:t>1 11 09045 13 0000 120</w:t>
            </w:r>
          </w:p>
        </w:tc>
        <w:tc>
          <w:tcPr>
            <w:tcW w:w="3544" w:type="dxa"/>
            <w:hideMark/>
          </w:tcPr>
          <w:p w:rsidR="00F27484" w:rsidRPr="00F27484" w:rsidRDefault="00F27484" w:rsidP="00F27484">
            <w:pPr>
              <w:rPr>
                <w:color w:val="000000"/>
                <w:spacing w:val="0"/>
                <w:sz w:val="18"/>
                <w:szCs w:val="18"/>
              </w:rPr>
            </w:pPr>
            <w:r w:rsidRPr="00F27484">
              <w:rPr>
                <w:color w:val="000000"/>
                <w:spacing w:val="0"/>
                <w:sz w:val="18"/>
                <w:szCs w:val="1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hideMark/>
          </w:tcPr>
          <w:p w:rsidR="00F27484" w:rsidRPr="00F27484" w:rsidRDefault="00F27484" w:rsidP="00F27484">
            <w:pPr>
              <w:jc w:val="center"/>
              <w:rPr>
                <w:spacing w:val="0"/>
                <w:sz w:val="16"/>
                <w:szCs w:val="16"/>
              </w:rPr>
            </w:pPr>
            <w:r w:rsidRPr="00F27484">
              <w:rPr>
                <w:spacing w:val="0"/>
                <w:sz w:val="16"/>
                <w:szCs w:val="16"/>
              </w:rPr>
              <w:t>540 000,00</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540 000,00</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540 000,00</w:t>
            </w:r>
          </w:p>
        </w:tc>
      </w:tr>
      <w:tr w:rsidR="00F27484" w:rsidRPr="00F27484" w:rsidTr="006A7B4F">
        <w:trPr>
          <w:trHeight w:val="662"/>
        </w:trPr>
        <w:tc>
          <w:tcPr>
            <w:tcW w:w="420" w:type="dxa"/>
            <w:hideMark/>
          </w:tcPr>
          <w:p w:rsidR="00F27484" w:rsidRPr="00F27484" w:rsidRDefault="00F27484" w:rsidP="00F27484">
            <w:pPr>
              <w:jc w:val="center"/>
              <w:rPr>
                <w:color w:val="000000"/>
                <w:spacing w:val="0"/>
                <w:sz w:val="18"/>
                <w:szCs w:val="18"/>
              </w:rPr>
            </w:pPr>
          </w:p>
        </w:tc>
        <w:tc>
          <w:tcPr>
            <w:tcW w:w="822" w:type="dxa"/>
          </w:tcPr>
          <w:p w:rsidR="00F27484" w:rsidRPr="00F27484" w:rsidRDefault="00F27484" w:rsidP="00F27484">
            <w:pPr>
              <w:widowControl w:val="0"/>
              <w:autoSpaceDE w:val="0"/>
              <w:autoSpaceDN w:val="0"/>
              <w:adjustRightInd w:val="0"/>
              <w:jc w:val="center"/>
              <w:rPr>
                <w:color w:val="000000"/>
                <w:spacing w:val="0"/>
                <w:sz w:val="18"/>
                <w:szCs w:val="18"/>
              </w:rPr>
            </w:pPr>
            <w:r w:rsidRPr="00F27484">
              <w:rPr>
                <w:color w:val="000000"/>
                <w:spacing w:val="0"/>
                <w:sz w:val="18"/>
                <w:szCs w:val="18"/>
              </w:rPr>
              <w:t>010</w:t>
            </w:r>
          </w:p>
        </w:tc>
        <w:tc>
          <w:tcPr>
            <w:tcW w:w="1418" w:type="dxa"/>
            <w:hideMark/>
          </w:tcPr>
          <w:p w:rsidR="00F27484" w:rsidRPr="00F27484" w:rsidRDefault="00F27484" w:rsidP="00F27484">
            <w:pPr>
              <w:jc w:val="center"/>
              <w:rPr>
                <w:spacing w:val="0"/>
                <w:sz w:val="18"/>
                <w:szCs w:val="18"/>
              </w:rPr>
            </w:pPr>
            <w:r w:rsidRPr="00F27484">
              <w:rPr>
                <w:spacing w:val="0"/>
                <w:sz w:val="18"/>
                <w:szCs w:val="18"/>
              </w:rPr>
              <w:t>804</w:t>
            </w:r>
          </w:p>
        </w:tc>
        <w:tc>
          <w:tcPr>
            <w:tcW w:w="1701" w:type="dxa"/>
            <w:hideMark/>
          </w:tcPr>
          <w:p w:rsidR="00F27484" w:rsidRPr="00F27484" w:rsidRDefault="00F27484" w:rsidP="00F27484">
            <w:pPr>
              <w:jc w:val="center"/>
              <w:rPr>
                <w:spacing w:val="0"/>
                <w:sz w:val="18"/>
                <w:szCs w:val="18"/>
              </w:rPr>
            </w:pPr>
            <w:r w:rsidRPr="00F27484">
              <w:rPr>
                <w:spacing w:val="0"/>
                <w:sz w:val="18"/>
                <w:szCs w:val="18"/>
              </w:rPr>
              <w:t>1 13 01995 13 0000 130</w:t>
            </w:r>
          </w:p>
        </w:tc>
        <w:tc>
          <w:tcPr>
            <w:tcW w:w="3544" w:type="dxa"/>
            <w:hideMark/>
          </w:tcPr>
          <w:p w:rsidR="00F27484" w:rsidRPr="00F27484" w:rsidRDefault="00F27484" w:rsidP="00F27484">
            <w:pPr>
              <w:rPr>
                <w:color w:val="000000"/>
                <w:spacing w:val="0"/>
                <w:sz w:val="18"/>
                <w:szCs w:val="18"/>
              </w:rPr>
            </w:pPr>
            <w:r w:rsidRPr="00F27484">
              <w:rPr>
                <w:color w:val="000000"/>
                <w:spacing w:val="0"/>
                <w:sz w:val="18"/>
                <w:szCs w:val="18"/>
              </w:rPr>
              <w:t>Прочие доходы от оказания платных услуг (работ) получателями средств бюджетов поселений</w:t>
            </w:r>
          </w:p>
        </w:tc>
        <w:tc>
          <w:tcPr>
            <w:tcW w:w="1275" w:type="dxa"/>
            <w:hideMark/>
          </w:tcPr>
          <w:p w:rsidR="00F27484" w:rsidRPr="00F27484" w:rsidRDefault="00F27484" w:rsidP="00F27484">
            <w:pPr>
              <w:jc w:val="center"/>
              <w:rPr>
                <w:spacing w:val="0"/>
                <w:sz w:val="16"/>
                <w:szCs w:val="16"/>
              </w:rPr>
            </w:pPr>
            <w:r w:rsidRPr="00F27484">
              <w:rPr>
                <w:spacing w:val="0"/>
                <w:sz w:val="16"/>
                <w:szCs w:val="16"/>
              </w:rPr>
              <w:t>100 000,00</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100 000,00</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100 000,00</w:t>
            </w:r>
          </w:p>
        </w:tc>
      </w:tr>
      <w:tr w:rsidR="00F27484" w:rsidRPr="00F27484" w:rsidTr="006A7B4F">
        <w:trPr>
          <w:trHeight w:val="699"/>
        </w:trPr>
        <w:tc>
          <w:tcPr>
            <w:tcW w:w="420" w:type="dxa"/>
            <w:hideMark/>
          </w:tcPr>
          <w:p w:rsidR="00F27484" w:rsidRPr="00F27484" w:rsidRDefault="00F27484" w:rsidP="00F27484">
            <w:pPr>
              <w:jc w:val="center"/>
              <w:rPr>
                <w:color w:val="000000"/>
                <w:spacing w:val="0"/>
                <w:sz w:val="18"/>
                <w:szCs w:val="18"/>
              </w:rPr>
            </w:pPr>
          </w:p>
        </w:tc>
        <w:tc>
          <w:tcPr>
            <w:tcW w:w="822" w:type="dxa"/>
          </w:tcPr>
          <w:p w:rsidR="00F27484" w:rsidRPr="00F27484" w:rsidRDefault="00F27484" w:rsidP="00F27484">
            <w:pPr>
              <w:widowControl w:val="0"/>
              <w:autoSpaceDE w:val="0"/>
              <w:autoSpaceDN w:val="0"/>
              <w:adjustRightInd w:val="0"/>
              <w:jc w:val="center"/>
              <w:rPr>
                <w:color w:val="000000"/>
                <w:spacing w:val="0"/>
                <w:sz w:val="18"/>
                <w:szCs w:val="18"/>
              </w:rPr>
            </w:pPr>
            <w:r w:rsidRPr="00F27484">
              <w:rPr>
                <w:color w:val="000000"/>
                <w:spacing w:val="0"/>
                <w:sz w:val="18"/>
                <w:szCs w:val="18"/>
              </w:rPr>
              <w:t>010</w:t>
            </w:r>
          </w:p>
        </w:tc>
        <w:tc>
          <w:tcPr>
            <w:tcW w:w="1418" w:type="dxa"/>
            <w:hideMark/>
          </w:tcPr>
          <w:p w:rsidR="00F27484" w:rsidRPr="00F27484" w:rsidRDefault="00F27484" w:rsidP="00F27484">
            <w:pPr>
              <w:jc w:val="center"/>
              <w:rPr>
                <w:spacing w:val="0"/>
                <w:sz w:val="18"/>
                <w:szCs w:val="18"/>
              </w:rPr>
            </w:pPr>
            <w:r w:rsidRPr="00F27484">
              <w:rPr>
                <w:spacing w:val="0"/>
                <w:sz w:val="18"/>
                <w:szCs w:val="18"/>
              </w:rPr>
              <w:t>804</w:t>
            </w:r>
          </w:p>
        </w:tc>
        <w:tc>
          <w:tcPr>
            <w:tcW w:w="1701" w:type="dxa"/>
            <w:hideMark/>
          </w:tcPr>
          <w:p w:rsidR="00F27484" w:rsidRPr="00F27484" w:rsidRDefault="00F27484" w:rsidP="00F27484">
            <w:pPr>
              <w:jc w:val="center"/>
              <w:rPr>
                <w:spacing w:val="0"/>
                <w:sz w:val="18"/>
                <w:szCs w:val="18"/>
              </w:rPr>
            </w:pPr>
            <w:r w:rsidRPr="00F27484">
              <w:rPr>
                <w:spacing w:val="0"/>
                <w:sz w:val="18"/>
                <w:szCs w:val="18"/>
              </w:rPr>
              <w:t xml:space="preserve"> 1 13 02065 13 0000 130</w:t>
            </w:r>
          </w:p>
        </w:tc>
        <w:tc>
          <w:tcPr>
            <w:tcW w:w="3544" w:type="dxa"/>
            <w:hideMark/>
          </w:tcPr>
          <w:p w:rsidR="00F27484" w:rsidRPr="00F27484" w:rsidRDefault="00F27484" w:rsidP="00F27484">
            <w:pPr>
              <w:rPr>
                <w:color w:val="000000"/>
                <w:spacing w:val="0"/>
                <w:sz w:val="18"/>
                <w:szCs w:val="18"/>
              </w:rPr>
            </w:pPr>
            <w:r w:rsidRPr="00F27484">
              <w:rPr>
                <w:color w:val="000000"/>
                <w:spacing w:val="0"/>
                <w:sz w:val="18"/>
                <w:szCs w:val="18"/>
              </w:rPr>
              <w:t>Доходы, поступающие в порядке возмещения расходов, понесенных в связи с эксплуатацией имущества городских поселений</w:t>
            </w:r>
          </w:p>
        </w:tc>
        <w:tc>
          <w:tcPr>
            <w:tcW w:w="1275" w:type="dxa"/>
            <w:hideMark/>
          </w:tcPr>
          <w:p w:rsidR="00F27484" w:rsidRPr="00F27484" w:rsidRDefault="00F27484" w:rsidP="00F27484">
            <w:pPr>
              <w:jc w:val="center"/>
              <w:rPr>
                <w:spacing w:val="0"/>
                <w:sz w:val="16"/>
                <w:szCs w:val="16"/>
              </w:rPr>
            </w:pPr>
            <w:r w:rsidRPr="00F27484">
              <w:rPr>
                <w:spacing w:val="0"/>
                <w:sz w:val="16"/>
                <w:szCs w:val="16"/>
              </w:rPr>
              <w:t>4 702 779,77</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4 702 779,77</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4 702 779,77</w:t>
            </w:r>
          </w:p>
        </w:tc>
      </w:tr>
      <w:tr w:rsidR="00F27484" w:rsidRPr="00F27484" w:rsidTr="006A7B4F">
        <w:trPr>
          <w:trHeight w:val="1920"/>
        </w:trPr>
        <w:tc>
          <w:tcPr>
            <w:tcW w:w="420" w:type="dxa"/>
            <w:hideMark/>
          </w:tcPr>
          <w:p w:rsidR="00F27484" w:rsidRPr="00F27484" w:rsidRDefault="00F27484" w:rsidP="00F27484">
            <w:pPr>
              <w:jc w:val="center"/>
              <w:rPr>
                <w:color w:val="000000"/>
                <w:spacing w:val="0"/>
                <w:sz w:val="18"/>
                <w:szCs w:val="18"/>
              </w:rPr>
            </w:pPr>
          </w:p>
        </w:tc>
        <w:tc>
          <w:tcPr>
            <w:tcW w:w="822" w:type="dxa"/>
          </w:tcPr>
          <w:p w:rsidR="00F27484" w:rsidRPr="00F27484" w:rsidRDefault="00F27484" w:rsidP="00F27484">
            <w:pPr>
              <w:widowControl w:val="0"/>
              <w:autoSpaceDE w:val="0"/>
              <w:autoSpaceDN w:val="0"/>
              <w:adjustRightInd w:val="0"/>
              <w:jc w:val="center"/>
              <w:rPr>
                <w:color w:val="000000"/>
                <w:spacing w:val="0"/>
                <w:sz w:val="18"/>
                <w:szCs w:val="18"/>
              </w:rPr>
            </w:pPr>
            <w:r w:rsidRPr="00F27484">
              <w:rPr>
                <w:color w:val="000000"/>
                <w:spacing w:val="0"/>
                <w:sz w:val="18"/>
                <w:szCs w:val="18"/>
              </w:rPr>
              <w:t>010</w:t>
            </w:r>
          </w:p>
        </w:tc>
        <w:tc>
          <w:tcPr>
            <w:tcW w:w="1418" w:type="dxa"/>
            <w:hideMark/>
          </w:tcPr>
          <w:p w:rsidR="00F27484" w:rsidRPr="00F27484" w:rsidRDefault="00F27484" w:rsidP="00F27484">
            <w:pPr>
              <w:jc w:val="center"/>
              <w:rPr>
                <w:spacing w:val="0"/>
                <w:sz w:val="18"/>
                <w:szCs w:val="18"/>
              </w:rPr>
            </w:pPr>
            <w:r w:rsidRPr="00F27484">
              <w:rPr>
                <w:spacing w:val="0"/>
                <w:sz w:val="18"/>
                <w:szCs w:val="18"/>
              </w:rPr>
              <w:t>804</w:t>
            </w:r>
          </w:p>
        </w:tc>
        <w:tc>
          <w:tcPr>
            <w:tcW w:w="1701" w:type="dxa"/>
            <w:hideMark/>
          </w:tcPr>
          <w:p w:rsidR="00F27484" w:rsidRPr="00F27484" w:rsidRDefault="00F27484" w:rsidP="00F27484">
            <w:pPr>
              <w:jc w:val="center"/>
              <w:rPr>
                <w:spacing w:val="0"/>
                <w:sz w:val="18"/>
                <w:szCs w:val="18"/>
              </w:rPr>
            </w:pPr>
            <w:r w:rsidRPr="00F27484">
              <w:rPr>
                <w:spacing w:val="0"/>
                <w:sz w:val="18"/>
                <w:szCs w:val="18"/>
              </w:rPr>
              <w:t xml:space="preserve"> 1 14 02053 13 0000 410</w:t>
            </w:r>
          </w:p>
        </w:tc>
        <w:tc>
          <w:tcPr>
            <w:tcW w:w="3544" w:type="dxa"/>
            <w:hideMark/>
          </w:tcPr>
          <w:p w:rsidR="00F27484" w:rsidRPr="00F27484" w:rsidRDefault="00F27484" w:rsidP="00F27484">
            <w:pPr>
              <w:rPr>
                <w:spacing w:val="0"/>
                <w:sz w:val="18"/>
                <w:szCs w:val="18"/>
              </w:rPr>
            </w:pPr>
            <w:r w:rsidRPr="00F27484">
              <w:rPr>
                <w:spacing w:val="0"/>
                <w:sz w:val="18"/>
                <w:szCs w:val="18"/>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hideMark/>
          </w:tcPr>
          <w:p w:rsidR="00F27484" w:rsidRPr="00F27484" w:rsidRDefault="00F27484" w:rsidP="00F27484">
            <w:pPr>
              <w:jc w:val="center"/>
              <w:rPr>
                <w:spacing w:val="0"/>
                <w:sz w:val="16"/>
                <w:szCs w:val="16"/>
              </w:rPr>
            </w:pPr>
            <w:r w:rsidRPr="00F27484">
              <w:rPr>
                <w:spacing w:val="0"/>
                <w:sz w:val="16"/>
                <w:szCs w:val="16"/>
              </w:rPr>
              <w:t>696 669,49</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411 402,24</w:t>
            </w:r>
          </w:p>
        </w:tc>
        <w:tc>
          <w:tcPr>
            <w:tcW w:w="1276" w:type="dxa"/>
            <w:hideMark/>
          </w:tcPr>
          <w:p w:rsidR="00F27484" w:rsidRPr="00F27484" w:rsidRDefault="00F27484" w:rsidP="00F27484">
            <w:pPr>
              <w:jc w:val="center"/>
              <w:rPr>
                <w:color w:val="000000"/>
                <w:spacing w:val="0"/>
                <w:sz w:val="16"/>
                <w:szCs w:val="16"/>
              </w:rPr>
            </w:pPr>
            <w:r w:rsidRPr="00F27484">
              <w:rPr>
                <w:color w:val="000000"/>
                <w:spacing w:val="0"/>
                <w:sz w:val="16"/>
                <w:szCs w:val="16"/>
              </w:rPr>
              <w:t>68 567,08</w:t>
            </w:r>
          </w:p>
        </w:tc>
      </w:tr>
      <w:tr w:rsidR="00F27484" w:rsidRPr="00F27484" w:rsidTr="006A7B4F">
        <w:trPr>
          <w:trHeight w:val="330"/>
        </w:trPr>
        <w:tc>
          <w:tcPr>
            <w:tcW w:w="420" w:type="dxa"/>
            <w:hideMark/>
          </w:tcPr>
          <w:p w:rsidR="00F27484" w:rsidRPr="00F27484" w:rsidRDefault="00F27484" w:rsidP="00F27484">
            <w:pPr>
              <w:rPr>
                <w:color w:val="000000"/>
                <w:spacing w:val="0"/>
                <w:sz w:val="18"/>
                <w:szCs w:val="18"/>
              </w:rPr>
            </w:pPr>
            <w:r w:rsidRPr="00F27484">
              <w:rPr>
                <w:color w:val="000000"/>
                <w:spacing w:val="0"/>
                <w:sz w:val="18"/>
                <w:szCs w:val="18"/>
              </w:rPr>
              <w:t> </w:t>
            </w:r>
          </w:p>
        </w:tc>
        <w:tc>
          <w:tcPr>
            <w:tcW w:w="822" w:type="dxa"/>
          </w:tcPr>
          <w:p w:rsidR="00F27484" w:rsidRPr="00F27484" w:rsidRDefault="00F27484" w:rsidP="00F27484">
            <w:pPr>
              <w:rPr>
                <w:color w:val="000000"/>
                <w:spacing w:val="0"/>
                <w:sz w:val="18"/>
                <w:szCs w:val="18"/>
              </w:rPr>
            </w:pPr>
          </w:p>
        </w:tc>
        <w:tc>
          <w:tcPr>
            <w:tcW w:w="3119" w:type="dxa"/>
            <w:gridSpan w:val="2"/>
            <w:hideMark/>
          </w:tcPr>
          <w:p w:rsidR="00F27484" w:rsidRPr="00F27484" w:rsidRDefault="00F27484" w:rsidP="00F27484">
            <w:pPr>
              <w:rPr>
                <w:b/>
                <w:bCs/>
                <w:color w:val="000000"/>
                <w:spacing w:val="0"/>
                <w:sz w:val="18"/>
                <w:szCs w:val="18"/>
              </w:rPr>
            </w:pPr>
            <w:r w:rsidRPr="00F27484">
              <w:rPr>
                <w:b/>
                <w:bCs/>
                <w:color w:val="000000"/>
                <w:spacing w:val="0"/>
                <w:sz w:val="18"/>
                <w:szCs w:val="18"/>
              </w:rPr>
              <w:t>ВСЕГО ДОХОДОВ</w:t>
            </w:r>
          </w:p>
        </w:tc>
        <w:tc>
          <w:tcPr>
            <w:tcW w:w="3544" w:type="dxa"/>
            <w:hideMark/>
          </w:tcPr>
          <w:p w:rsidR="00F27484" w:rsidRPr="00F27484" w:rsidRDefault="00F27484" w:rsidP="00F27484">
            <w:pPr>
              <w:rPr>
                <w:b/>
                <w:bCs/>
                <w:color w:val="000000"/>
                <w:spacing w:val="0"/>
                <w:sz w:val="18"/>
                <w:szCs w:val="18"/>
              </w:rPr>
            </w:pPr>
            <w:r w:rsidRPr="00F27484">
              <w:rPr>
                <w:b/>
                <w:bCs/>
                <w:color w:val="000000"/>
                <w:spacing w:val="0"/>
                <w:sz w:val="18"/>
                <w:szCs w:val="18"/>
              </w:rPr>
              <w:t> </w:t>
            </w:r>
          </w:p>
        </w:tc>
        <w:tc>
          <w:tcPr>
            <w:tcW w:w="1275" w:type="dxa"/>
            <w:hideMark/>
          </w:tcPr>
          <w:p w:rsidR="00F27484" w:rsidRPr="00F27484" w:rsidRDefault="00F27484" w:rsidP="00F27484">
            <w:pPr>
              <w:jc w:val="center"/>
              <w:rPr>
                <w:b/>
                <w:bCs/>
                <w:spacing w:val="0"/>
                <w:sz w:val="16"/>
                <w:szCs w:val="16"/>
              </w:rPr>
            </w:pPr>
            <w:r w:rsidRPr="00F27484">
              <w:rPr>
                <w:b/>
                <w:bCs/>
                <w:spacing w:val="0"/>
                <w:sz w:val="16"/>
                <w:szCs w:val="16"/>
              </w:rPr>
              <w:t>11 194 863,26</w:t>
            </w:r>
          </w:p>
        </w:tc>
        <w:tc>
          <w:tcPr>
            <w:tcW w:w="1276" w:type="dxa"/>
            <w:hideMark/>
          </w:tcPr>
          <w:p w:rsidR="00F27484" w:rsidRPr="00F27484" w:rsidRDefault="00F27484" w:rsidP="00F27484">
            <w:pPr>
              <w:jc w:val="center"/>
              <w:rPr>
                <w:b/>
                <w:bCs/>
                <w:spacing w:val="0"/>
                <w:sz w:val="16"/>
                <w:szCs w:val="16"/>
              </w:rPr>
            </w:pPr>
            <w:r w:rsidRPr="00F27484">
              <w:rPr>
                <w:b/>
                <w:bCs/>
                <w:spacing w:val="0"/>
                <w:sz w:val="16"/>
                <w:szCs w:val="16"/>
              </w:rPr>
              <w:t>10 909 596,01</w:t>
            </w:r>
          </w:p>
        </w:tc>
        <w:tc>
          <w:tcPr>
            <w:tcW w:w="1276" w:type="dxa"/>
            <w:hideMark/>
          </w:tcPr>
          <w:p w:rsidR="00F27484" w:rsidRPr="00F27484" w:rsidRDefault="00F27484" w:rsidP="00F27484">
            <w:pPr>
              <w:jc w:val="center"/>
              <w:rPr>
                <w:b/>
                <w:bCs/>
                <w:spacing w:val="0"/>
                <w:sz w:val="16"/>
                <w:szCs w:val="16"/>
              </w:rPr>
            </w:pPr>
            <w:r w:rsidRPr="00F27484">
              <w:rPr>
                <w:b/>
                <w:bCs/>
                <w:spacing w:val="0"/>
                <w:sz w:val="16"/>
                <w:szCs w:val="16"/>
              </w:rPr>
              <w:t>10 566 760,85</w:t>
            </w:r>
          </w:p>
        </w:tc>
      </w:tr>
    </w:tbl>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tabs>
          <w:tab w:val="left" w:pos="420"/>
        </w:tabs>
        <w:autoSpaceDE w:val="0"/>
        <w:autoSpaceDN w:val="0"/>
        <w:adjustRightInd w:val="0"/>
        <w:spacing w:line="360" w:lineRule="exact"/>
        <w:rPr>
          <w:rFonts w:eastAsiaTheme="minorEastAsia"/>
          <w:i/>
          <w:spacing w:val="0"/>
          <w:sz w:val="20"/>
          <w:szCs w:val="20"/>
        </w:rPr>
      </w:pPr>
      <w:r w:rsidRPr="00F27484">
        <w:rPr>
          <w:rFonts w:eastAsiaTheme="minorEastAsia"/>
          <w:i/>
          <w:spacing w:val="0"/>
          <w:sz w:val="20"/>
          <w:szCs w:val="20"/>
        </w:rPr>
        <w:tab/>
      </w:r>
    </w:p>
    <w:p w:rsidR="00F27484" w:rsidRPr="00F27484" w:rsidRDefault="00F27484" w:rsidP="00F27484">
      <w:pPr>
        <w:tabs>
          <w:tab w:val="left" w:pos="420"/>
        </w:tabs>
        <w:autoSpaceDE w:val="0"/>
        <w:autoSpaceDN w:val="0"/>
        <w:adjustRightInd w:val="0"/>
        <w:spacing w:line="360" w:lineRule="exac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autoSpaceDE w:val="0"/>
        <w:autoSpaceDN w:val="0"/>
        <w:adjustRightInd w:val="0"/>
        <w:spacing w:line="360" w:lineRule="exact"/>
        <w:jc w:val="right"/>
        <w:rPr>
          <w:rFonts w:eastAsiaTheme="minorEastAsia"/>
          <w:i/>
          <w:spacing w:val="0"/>
          <w:sz w:val="20"/>
          <w:szCs w:val="20"/>
        </w:rPr>
      </w:pPr>
    </w:p>
    <w:p w:rsidR="00F27484" w:rsidRPr="00F27484" w:rsidRDefault="00F27484" w:rsidP="00F27484">
      <w:pPr>
        <w:widowControl w:val="0"/>
        <w:autoSpaceDE w:val="0"/>
        <w:autoSpaceDN w:val="0"/>
        <w:adjustRightInd w:val="0"/>
        <w:jc w:val="right"/>
        <w:rPr>
          <w:rFonts w:ascii="Arial" w:eastAsiaTheme="minorEastAsia" w:hAnsi="Arial" w:cs="Arial"/>
          <w:spacing w:val="0"/>
          <w:sz w:val="24"/>
          <w:szCs w:val="24"/>
        </w:rPr>
      </w:pPr>
    </w:p>
    <w:p w:rsidR="00F27484" w:rsidRDefault="00F27484"/>
    <w:sectPr w:rsidR="00F27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1414"/>
    <w:multiLevelType w:val="singleLevel"/>
    <w:tmpl w:val="0D20C2C8"/>
    <w:lvl w:ilvl="0">
      <w:start w:val="1"/>
      <w:numFmt w:val="decimal"/>
      <w:lvlText w:val="12.%1."/>
      <w:legacy w:legacy="1" w:legacySpace="0" w:legacyIndent="576"/>
      <w:lvlJc w:val="left"/>
      <w:rPr>
        <w:rFonts w:ascii="Times New Roman" w:hAnsi="Times New Roman" w:cs="Times New Roman" w:hint="default"/>
      </w:rPr>
    </w:lvl>
  </w:abstractNum>
  <w:abstractNum w:abstractNumId="1">
    <w:nsid w:val="04E047C0"/>
    <w:multiLevelType w:val="singleLevel"/>
    <w:tmpl w:val="C4B02542"/>
    <w:lvl w:ilvl="0">
      <w:start w:val="1"/>
      <w:numFmt w:val="decimal"/>
      <w:lvlText w:val="18.%1."/>
      <w:legacy w:legacy="1" w:legacySpace="0" w:legacyIndent="590"/>
      <w:lvlJc w:val="left"/>
      <w:rPr>
        <w:rFonts w:ascii="Times New Roman" w:hAnsi="Times New Roman" w:cs="Times New Roman" w:hint="default"/>
      </w:rPr>
    </w:lvl>
  </w:abstractNum>
  <w:abstractNum w:abstractNumId="2">
    <w:nsid w:val="07AC7D6E"/>
    <w:multiLevelType w:val="singleLevel"/>
    <w:tmpl w:val="8DFECB46"/>
    <w:lvl w:ilvl="0">
      <w:start w:val="21"/>
      <w:numFmt w:val="decimal"/>
      <w:lvlText w:val="%1."/>
      <w:legacy w:legacy="1" w:legacySpace="0" w:legacyIndent="432"/>
      <w:lvlJc w:val="left"/>
      <w:rPr>
        <w:rFonts w:ascii="Times New Roman" w:hAnsi="Times New Roman" w:cs="Times New Roman" w:hint="default"/>
      </w:rPr>
    </w:lvl>
  </w:abstractNum>
  <w:abstractNum w:abstractNumId="3">
    <w:nsid w:val="07C1299F"/>
    <w:multiLevelType w:val="singleLevel"/>
    <w:tmpl w:val="F18E7BAC"/>
    <w:lvl w:ilvl="0">
      <w:start w:val="13"/>
      <w:numFmt w:val="decimal"/>
      <w:lvlText w:val="%1."/>
      <w:legacy w:legacy="1" w:legacySpace="0" w:legacyIndent="580"/>
      <w:lvlJc w:val="left"/>
      <w:rPr>
        <w:rFonts w:ascii="Times New Roman" w:hAnsi="Times New Roman" w:cs="Times New Roman" w:hint="default"/>
      </w:rPr>
    </w:lvl>
  </w:abstractNum>
  <w:abstractNum w:abstractNumId="4">
    <w:nsid w:val="17932269"/>
    <w:multiLevelType w:val="singleLevel"/>
    <w:tmpl w:val="7F706A1C"/>
    <w:lvl w:ilvl="0">
      <w:start w:val="3"/>
      <w:numFmt w:val="decimal"/>
      <w:lvlText w:val="12.%1."/>
      <w:legacy w:legacy="1" w:legacySpace="0" w:legacyIndent="821"/>
      <w:lvlJc w:val="left"/>
      <w:rPr>
        <w:rFonts w:ascii="Times New Roman" w:hAnsi="Times New Roman" w:cs="Times New Roman" w:hint="default"/>
      </w:rPr>
    </w:lvl>
  </w:abstractNum>
  <w:abstractNum w:abstractNumId="5">
    <w:nsid w:val="217C50CF"/>
    <w:multiLevelType w:val="hybridMultilevel"/>
    <w:tmpl w:val="F438AA20"/>
    <w:lvl w:ilvl="0" w:tplc="F1F6F87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43FA1B1E"/>
    <w:multiLevelType w:val="singleLevel"/>
    <w:tmpl w:val="F042B978"/>
    <w:lvl w:ilvl="0">
      <w:start w:val="1"/>
      <w:numFmt w:val="decimal"/>
      <w:lvlText w:val="%1."/>
      <w:legacy w:legacy="1" w:legacySpace="0" w:legacyIndent="269"/>
      <w:lvlJc w:val="left"/>
      <w:rPr>
        <w:rFonts w:ascii="Times New Roman" w:hAnsi="Times New Roman" w:cs="Times New Roman" w:hint="default"/>
      </w:rPr>
    </w:lvl>
  </w:abstractNum>
  <w:abstractNum w:abstractNumId="7">
    <w:nsid w:val="451F088D"/>
    <w:multiLevelType w:val="singleLevel"/>
    <w:tmpl w:val="9164431C"/>
    <w:lvl w:ilvl="0">
      <w:start w:val="1"/>
      <w:numFmt w:val="decimal"/>
      <w:lvlText w:val="11.%1."/>
      <w:legacy w:legacy="1" w:legacySpace="0" w:legacyIndent="571"/>
      <w:lvlJc w:val="left"/>
      <w:rPr>
        <w:rFonts w:ascii="Times New Roman" w:hAnsi="Times New Roman" w:cs="Times New Roman" w:hint="default"/>
      </w:rPr>
    </w:lvl>
  </w:abstractNum>
  <w:abstractNum w:abstractNumId="8">
    <w:nsid w:val="4EAD7EB5"/>
    <w:multiLevelType w:val="singleLevel"/>
    <w:tmpl w:val="7742C4D0"/>
    <w:lvl w:ilvl="0">
      <w:start w:val="19"/>
      <w:numFmt w:val="decimal"/>
      <w:lvlText w:val="%1."/>
      <w:legacy w:legacy="1" w:legacySpace="0" w:legacyIndent="441"/>
      <w:lvlJc w:val="left"/>
      <w:rPr>
        <w:rFonts w:ascii="Times New Roman" w:hAnsi="Times New Roman" w:cs="Times New Roman" w:hint="default"/>
      </w:rPr>
    </w:lvl>
  </w:abstractNum>
  <w:abstractNum w:abstractNumId="9">
    <w:nsid w:val="633E0239"/>
    <w:multiLevelType w:val="singleLevel"/>
    <w:tmpl w:val="EE5618CC"/>
    <w:lvl w:ilvl="0">
      <w:start w:val="10"/>
      <w:numFmt w:val="decimal"/>
      <w:lvlText w:val="%1."/>
      <w:legacy w:legacy="1" w:legacySpace="0" w:legacyIndent="470"/>
      <w:lvlJc w:val="left"/>
      <w:rPr>
        <w:rFonts w:ascii="Times New Roman" w:hAnsi="Times New Roman" w:cs="Times New Roman" w:hint="default"/>
      </w:rPr>
    </w:lvl>
  </w:abstractNum>
  <w:abstractNum w:abstractNumId="10">
    <w:nsid w:val="68F60092"/>
    <w:multiLevelType w:val="singleLevel"/>
    <w:tmpl w:val="076E5024"/>
    <w:lvl w:ilvl="0">
      <w:start w:val="23"/>
      <w:numFmt w:val="decimal"/>
      <w:lvlText w:val="%1."/>
      <w:legacy w:legacy="1" w:legacySpace="0" w:legacyIndent="432"/>
      <w:lvlJc w:val="left"/>
      <w:rPr>
        <w:rFonts w:ascii="Times New Roman" w:hAnsi="Times New Roman" w:cs="Times New Roman" w:hint="default"/>
      </w:rPr>
    </w:lvl>
  </w:abstractNum>
  <w:abstractNum w:abstractNumId="11">
    <w:nsid w:val="6D6D4386"/>
    <w:multiLevelType w:val="singleLevel"/>
    <w:tmpl w:val="667E7D34"/>
    <w:lvl w:ilvl="0">
      <w:start w:val="8"/>
      <w:numFmt w:val="decimal"/>
      <w:lvlText w:val="%1."/>
      <w:legacy w:legacy="1" w:legacySpace="0" w:legacyIndent="288"/>
      <w:lvlJc w:val="left"/>
      <w:rPr>
        <w:rFonts w:ascii="Times New Roman" w:hAnsi="Times New Roman" w:cs="Times New Roman" w:hint="default"/>
      </w:rPr>
    </w:lvl>
  </w:abstractNum>
  <w:abstractNum w:abstractNumId="12">
    <w:nsid w:val="6F206E8B"/>
    <w:multiLevelType w:val="singleLevel"/>
    <w:tmpl w:val="1EBEC8BC"/>
    <w:lvl w:ilvl="0">
      <w:start w:val="24"/>
      <w:numFmt w:val="decimal"/>
      <w:lvlText w:val="%1."/>
      <w:legacy w:legacy="1" w:legacySpace="0" w:legacyIndent="432"/>
      <w:lvlJc w:val="left"/>
      <w:rPr>
        <w:rFonts w:ascii="Times New Roman" w:hAnsi="Times New Roman" w:cs="Times New Roman" w:hint="default"/>
      </w:rPr>
    </w:lvl>
  </w:abstractNum>
  <w:num w:numId="1">
    <w:abstractNumId w:val="5"/>
  </w:num>
  <w:num w:numId="2">
    <w:abstractNumId w:val="6"/>
  </w:num>
  <w:num w:numId="3">
    <w:abstractNumId w:val="11"/>
  </w:num>
  <w:num w:numId="4">
    <w:abstractNumId w:val="9"/>
  </w:num>
  <w:num w:numId="5">
    <w:abstractNumId w:val="9"/>
    <w:lvlOverride w:ilvl="0">
      <w:lvl w:ilvl="0">
        <w:start w:val="10"/>
        <w:numFmt w:val="decimal"/>
        <w:lvlText w:val="%1."/>
        <w:legacy w:legacy="1" w:legacySpace="0" w:legacyIndent="374"/>
        <w:lvlJc w:val="left"/>
        <w:rPr>
          <w:rFonts w:ascii="Times New Roman" w:hAnsi="Times New Roman" w:cs="Times New Roman" w:hint="default"/>
        </w:rPr>
      </w:lvl>
    </w:lvlOverride>
  </w:num>
  <w:num w:numId="6">
    <w:abstractNumId w:val="7"/>
  </w:num>
  <w:num w:numId="7">
    <w:abstractNumId w:val="7"/>
    <w:lvlOverride w:ilvl="0">
      <w:lvl w:ilvl="0">
        <w:start w:val="1"/>
        <w:numFmt w:val="decimal"/>
        <w:lvlText w:val="11.%1."/>
        <w:legacy w:legacy="1" w:legacySpace="0" w:legacyIndent="657"/>
        <w:lvlJc w:val="left"/>
        <w:rPr>
          <w:rFonts w:ascii="Times New Roman" w:hAnsi="Times New Roman" w:cs="Times New Roman" w:hint="default"/>
        </w:rPr>
      </w:lvl>
    </w:lvlOverride>
  </w:num>
  <w:num w:numId="8">
    <w:abstractNumId w:val="7"/>
    <w:lvlOverride w:ilvl="0">
      <w:lvl w:ilvl="0">
        <w:start w:val="8"/>
        <w:numFmt w:val="decimal"/>
        <w:lvlText w:val="11.%1."/>
        <w:legacy w:legacy="1" w:legacySpace="0" w:legacyIndent="653"/>
        <w:lvlJc w:val="left"/>
        <w:rPr>
          <w:rFonts w:ascii="Times New Roman" w:hAnsi="Times New Roman" w:cs="Times New Roman" w:hint="default"/>
        </w:rPr>
      </w:lvl>
    </w:lvlOverride>
  </w:num>
  <w:num w:numId="9">
    <w:abstractNumId w:val="7"/>
    <w:lvlOverride w:ilvl="0">
      <w:lvl w:ilvl="0">
        <w:start w:val="8"/>
        <w:numFmt w:val="decimal"/>
        <w:lvlText w:val="11.%1."/>
        <w:legacy w:legacy="1" w:legacySpace="0" w:legacyIndent="768"/>
        <w:lvlJc w:val="left"/>
        <w:rPr>
          <w:rFonts w:ascii="Times New Roman" w:hAnsi="Times New Roman" w:cs="Times New Roman" w:hint="default"/>
        </w:rPr>
      </w:lvl>
    </w:lvlOverride>
  </w:num>
  <w:num w:numId="10">
    <w:abstractNumId w:val="0"/>
  </w:num>
  <w:num w:numId="11">
    <w:abstractNumId w:val="0"/>
    <w:lvlOverride w:ilvl="0">
      <w:lvl w:ilvl="0">
        <w:start w:val="1"/>
        <w:numFmt w:val="decimal"/>
        <w:lvlText w:val="12.%1."/>
        <w:legacy w:legacy="1" w:legacySpace="0" w:legacyIndent="735"/>
        <w:lvlJc w:val="left"/>
        <w:rPr>
          <w:rFonts w:ascii="Times New Roman" w:hAnsi="Times New Roman" w:cs="Times New Roman" w:hint="default"/>
        </w:rPr>
      </w:lvl>
    </w:lvlOverride>
  </w:num>
  <w:num w:numId="12">
    <w:abstractNumId w:val="4"/>
  </w:num>
  <w:num w:numId="13">
    <w:abstractNumId w:val="4"/>
    <w:lvlOverride w:ilvl="0">
      <w:lvl w:ilvl="0">
        <w:start w:val="3"/>
        <w:numFmt w:val="decimal"/>
        <w:lvlText w:val="12.%1."/>
        <w:legacy w:legacy="1" w:legacySpace="0" w:legacyIndent="672"/>
        <w:lvlJc w:val="left"/>
        <w:rPr>
          <w:rFonts w:ascii="Times New Roman" w:hAnsi="Times New Roman" w:cs="Times New Roman" w:hint="default"/>
        </w:rPr>
      </w:lvl>
    </w:lvlOverride>
  </w:num>
  <w:num w:numId="14">
    <w:abstractNumId w:val="4"/>
    <w:lvlOverride w:ilvl="0">
      <w:lvl w:ilvl="0">
        <w:start w:val="10"/>
        <w:numFmt w:val="decimal"/>
        <w:lvlText w:val="12.%1."/>
        <w:legacy w:legacy="1" w:legacySpace="0" w:legacyIndent="735"/>
        <w:lvlJc w:val="left"/>
        <w:rPr>
          <w:rFonts w:ascii="Times New Roman" w:hAnsi="Times New Roman" w:cs="Times New Roman" w:hint="default"/>
        </w:rPr>
      </w:lvl>
    </w:lvlOverride>
  </w:num>
  <w:num w:numId="15">
    <w:abstractNumId w:val="3"/>
  </w:num>
  <w:num w:numId="16">
    <w:abstractNumId w:val="3"/>
    <w:lvlOverride w:ilvl="0">
      <w:lvl w:ilvl="0">
        <w:start w:val="13"/>
        <w:numFmt w:val="decimal"/>
        <w:lvlText w:val="%1."/>
        <w:legacy w:legacy="1" w:legacySpace="0" w:legacyIndent="447"/>
        <w:lvlJc w:val="left"/>
        <w:rPr>
          <w:rFonts w:ascii="Times New Roman" w:hAnsi="Times New Roman" w:cs="Times New Roman" w:hint="default"/>
        </w:rPr>
      </w:lvl>
    </w:lvlOverride>
  </w:num>
  <w:num w:numId="17">
    <w:abstractNumId w:val="3"/>
    <w:lvlOverride w:ilvl="0">
      <w:lvl w:ilvl="0">
        <w:start w:val="13"/>
        <w:numFmt w:val="decimal"/>
        <w:lvlText w:val="%1."/>
        <w:legacy w:legacy="1" w:legacySpace="0" w:legacyIndent="566"/>
        <w:lvlJc w:val="left"/>
        <w:rPr>
          <w:rFonts w:ascii="Times New Roman" w:hAnsi="Times New Roman" w:cs="Times New Roman" w:hint="default"/>
        </w:rPr>
      </w:lvl>
    </w:lvlOverride>
  </w:num>
  <w:num w:numId="18">
    <w:abstractNumId w:val="1"/>
  </w:num>
  <w:num w:numId="19">
    <w:abstractNumId w:val="1"/>
    <w:lvlOverride w:ilvl="0">
      <w:lvl w:ilvl="0">
        <w:start w:val="1"/>
        <w:numFmt w:val="decimal"/>
        <w:lvlText w:val="18.%1."/>
        <w:legacy w:legacy="1" w:legacySpace="0" w:legacyIndent="720"/>
        <w:lvlJc w:val="left"/>
        <w:rPr>
          <w:rFonts w:ascii="Times New Roman" w:hAnsi="Times New Roman" w:cs="Times New Roman" w:hint="default"/>
        </w:rPr>
      </w:lvl>
    </w:lvlOverride>
  </w:num>
  <w:num w:numId="20">
    <w:abstractNumId w:val="8"/>
  </w:num>
  <w:num w:numId="21">
    <w:abstractNumId w:val="2"/>
  </w:num>
  <w:num w:numId="22">
    <w:abstractNumId w:val="2"/>
    <w:lvlOverride w:ilvl="0">
      <w:lvl w:ilvl="0">
        <w:start w:val="21"/>
        <w:numFmt w:val="decimal"/>
        <w:lvlText w:val="%1."/>
        <w:legacy w:legacy="1" w:legacySpace="0" w:legacyIndent="543"/>
        <w:lvlJc w:val="left"/>
        <w:rPr>
          <w:rFonts w:ascii="Times New Roman" w:hAnsi="Times New Roman" w:cs="Times New Roman" w:hint="default"/>
        </w:rPr>
      </w:lvl>
    </w:lvlOverride>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A1"/>
    <w:rsid w:val="001C2B7E"/>
    <w:rsid w:val="00761BA1"/>
    <w:rsid w:val="00AD5365"/>
    <w:rsid w:val="00F2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83F75-4F27-4044-9355-14E061EE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484"/>
    <w:pPr>
      <w:spacing w:after="0" w:line="240" w:lineRule="auto"/>
    </w:pPr>
    <w:rPr>
      <w:rFonts w:ascii="Times New Roman" w:eastAsia="Times New Roman" w:hAnsi="Times New Roman" w:cs="Times New Roman"/>
      <w:spacing w:val="-4"/>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27484"/>
  </w:style>
  <w:style w:type="character" w:styleId="a4">
    <w:name w:val="Hyperlink"/>
    <w:basedOn w:val="a0"/>
    <w:uiPriority w:val="99"/>
    <w:unhideWhenUsed/>
    <w:rsid w:val="00F27484"/>
    <w:rPr>
      <w:color w:val="0000FF" w:themeColor="hyperlink"/>
      <w:u w:val="single"/>
    </w:rPr>
  </w:style>
  <w:style w:type="paragraph" w:styleId="a5">
    <w:name w:val="List Paragraph"/>
    <w:basedOn w:val="a"/>
    <w:uiPriority w:val="34"/>
    <w:qFormat/>
    <w:rsid w:val="00F27484"/>
    <w:pPr>
      <w:ind w:left="720"/>
      <w:contextualSpacing/>
    </w:pPr>
  </w:style>
  <w:style w:type="paragraph" w:styleId="a6">
    <w:name w:val="Balloon Text"/>
    <w:basedOn w:val="a"/>
    <w:link w:val="a7"/>
    <w:uiPriority w:val="99"/>
    <w:semiHidden/>
    <w:unhideWhenUsed/>
    <w:rsid w:val="00F27484"/>
    <w:rPr>
      <w:rFonts w:ascii="Tahoma" w:hAnsi="Tahoma" w:cs="Tahoma"/>
      <w:sz w:val="16"/>
      <w:szCs w:val="16"/>
    </w:rPr>
  </w:style>
  <w:style w:type="character" w:customStyle="1" w:styleId="a7">
    <w:name w:val="Текст выноски Знак"/>
    <w:basedOn w:val="a0"/>
    <w:link w:val="a6"/>
    <w:uiPriority w:val="99"/>
    <w:semiHidden/>
    <w:rsid w:val="00F27484"/>
    <w:rPr>
      <w:rFonts w:ascii="Tahoma" w:eastAsia="Times New Roman" w:hAnsi="Tahoma" w:cs="Tahoma"/>
      <w:spacing w:val="-4"/>
      <w:sz w:val="16"/>
      <w:szCs w:val="16"/>
      <w:lang w:eastAsia="ru-RU"/>
    </w:rPr>
  </w:style>
  <w:style w:type="table" w:styleId="a8">
    <w:name w:val="Table Grid"/>
    <w:basedOn w:val="a1"/>
    <w:uiPriority w:val="59"/>
    <w:rsid w:val="00F27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72;&#1083;&#1084;&#1072;&#1079;&#1085;&#1099;&#1081;-&#1082;&#1088;&#1072;&#1081;.&#1088;&#109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3020</Words>
  <Characters>17214</Characters>
  <Application>Microsoft Office Word</Application>
  <DocSecurity>0</DocSecurity>
  <Lines>143</Lines>
  <Paragraphs>40</Paragraphs>
  <ScaleCrop>false</ScaleCrop>
  <Company/>
  <LinksUpToDate>false</LinksUpToDate>
  <CharactersWithSpaces>20194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BUH_A</dc:creator>
  <cp:keywords/>
  <dc:description/>
  <cp:lastModifiedBy>SEKRETAR</cp:lastModifiedBy>
  <cp:revision>4</cp:revision>
  <dcterms:created xsi:type="dcterms:W3CDTF">2018-11-19T07:30:00Z</dcterms:created>
  <dcterms:modified xsi:type="dcterms:W3CDTF">2018-11-20T01:05:00Z</dcterms:modified>
</cp:coreProperties>
</file>